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5" w:rsidRDefault="00604795" w:rsidP="00604795">
      <w:pPr>
        <w:jc w:val="center"/>
        <w:rPr>
          <w:i/>
          <w:sz w:val="72"/>
          <w:szCs w:val="64"/>
        </w:rPr>
      </w:pPr>
    </w:p>
    <w:p w:rsidR="00604795" w:rsidRDefault="00604795" w:rsidP="004E365D">
      <w:pPr>
        <w:rPr>
          <w:i/>
          <w:sz w:val="72"/>
          <w:szCs w:val="64"/>
        </w:rPr>
      </w:pPr>
    </w:p>
    <w:p w:rsidR="00766B6D" w:rsidRPr="00604795" w:rsidRDefault="00604795" w:rsidP="00604795">
      <w:pPr>
        <w:jc w:val="center"/>
        <w:rPr>
          <w:sz w:val="72"/>
          <w:szCs w:val="64"/>
        </w:rPr>
      </w:pPr>
      <w:r w:rsidRPr="00604795">
        <w:rPr>
          <w:i/>
          <w:sz w:val="72"/>
          <w:szCs w:val="64"/>
        </w:rPr>
        <w:t>Moneyball</w:t>
      </w:r>
      <w:r w:rsidRPr="00604795">
        <w:rPr>
          <w:sz w:val="72"/>
          <w:szCs w:val="64"/>
        </w:rPr>
        <w:t xml:space="preserve"> in the Classroom</w:t>
      </w:r>
    </w:p>
    <w:p w:rsidR="00604795" w:rsidRDefault="00604795" w:rsidP="00604795">
      <w:pPr>
        <w:jc w:val="center"/>
        <w:rPr>
          <w:sz w:val="56"/>
          <w:szCs w:val="64"/>
        </w:rPr>
      </w:pPr>
      <w:r w:rsidRPr="00604795">
        <w:rPr>
          <w:sz w:val="56"/>
          <w:szCs w:val="64"/>
        </w:rPr>
        <w:t>Using Baseball to Teach Statistics</w:t>
      </w:r>
    </w:p>
    <w:p w:rsidR="00604795" w:rsidRDefault="00604795" w:rsidP="00604795">
      <w:pPr>
        <w:jc w:val="center"/>
        <w:rPr>
          <w:sz w:val="56"/>
          <w:szCs w:val="64"/>
        </w:rPr>
      </w:pPr>
    </w:p>
    <w:p w:rsidR="00604795" w:rsidRDefault="00604795" w:rsidP="00604795">
      <w:pPr>
        <w:jc w:val="center"/>
        <w:rPr>
          <w:sz w:val="56"/>
          <w:szCs w:val="64"/>
        </w:rPr>
      </w:pPr>
    </w:p>
    <w:p w:rsidR="00604795" w:rsidRDefault="00604795" w:rsidP="00604795">
      <w:pPr>
        <w:jc w:val="center"/>
        <w:rPr>
          <w:sz w:val="56"/>
          <w:szCs w:val="64"/>
        </w:rPr>
      </w:pPr>
    </w:p>
    <w:p w:rsidR="00604795" w:rsidRPr="004E365D" w:rsidRDefault="005521CC" w:rsidP="00604795">
      <w:pPr>
        <w:jc w:val="center"/>
        <w:rPr>
          <w:sz w:val="52"/>
          <w:szCs w:val="64"/>
        </w:rPr>
      </w:pPr>
      <w:r>
        <w:rPr>
          <w:sz w:val="52"/>
          <w:szCs w:val="64"/>
        </w:rPr>
        <w:t>CMC</w:t>
      </w:r>
      <w:r w:rsidR="003B0584">
        <w:rPr>
          <w:sz w:val="52"/>
          <w:szCs w:val="64"/>
        </w:rPr>
        <w:t xml:space="preserve"> Annual</w:t>
      </w:r>
      <w:r w:rsidR="00604795" w:rsidRPr="004E365D">
        <w:rPr>
          <w:sz w:val="52"/>
          <w:szCs w:val="64"/>
        </w:rPr>
        <w:t xml:space="preserve"> Conference</w:t>
      </w:r>
    </w:p>
    <w:p w:rsidR="00604795" w:rsidRPr="004E365D" w:rsidRDefault="005521CC" w:rsidP="00604795">
      <w:pPr>
        <w:jc w:val="center"/>
        <w:rPr>
          <w:sz w:val="52"/>
          <w:szCs w:val="64"/>
        </w:rPr>
      </w:pPr>
      <w:r>
        <w:rPr>
          <w:sz w:val="52"/>
          <w:szCs w:val="64"/>
        </w:rPr>
        <w:t>Palm Springs, CA</w:t>
      </w:r>
    </w:p>
    <w:p w:rsidR="00604795" w:rsidRPr="004E365D" w:rsidRDefault="005521CC" w:rsidP="00604795">
      <w:pPr>
        <w:jc w:val="center"/>
        <w:rPr>
          <w:sz w:val="52"/>
          <w:szCs w:val="64"/>
        </w:rPr>
      </w:pPr>
      <w:r>
        <w:rPr>
          <w:sz w:val="52"/>
          <w:szCs w:val="64"/>
        </w:rPr>
        <w:t>November</w:t>
      </w:r>
      <w:r w:rsidR="00604795" w:rsidRPr="004E365D">
        <w:rPr>
          <w:sz w:val="52"/>
          <w:szCs w:val="64"/>
        </w:rPr>
        <w:t>, 2013</w:t>
      </w:r>
    </w:p>
    <w:p w:rsidR="00604795" w:rsidRPr="004E365D" w:rsidRDefault="00604795" w:rsidP="00604795">
      <w:pPr>
        <w:jc w:val="center"/>
        <w:rPr>
          <w:sz w:val="52"/>
          <w:szCs w:val="64"/>
        </w:rPr>
      </w:pPr>
    </w:p>
    <w:p w:rsidR="00604795" w:rsidRPr="004E365D" w:rsidRDefault="00604795" w:rsidP="00604795">
      <w:pPr>
        <w:jc w:val="center"/>
        <w:rPr>
          <w:sz w:val="52"/>
          <w:szCs w:val="64"/>
        </w:rPr>
      </w:pPr>
    </w:p>
    <w:p w:rsidR="00604795" w:rsidRPr="004E365D" w:rsidRDefault="00604795" w:rsidP="00604795">
      <w:pPr>
        <w:jc w:val="center"/>
        <w:rPr>
          <w:sz w:val="52"/>
          <w:szCs w:val="64"/>
        </w:rPr>
      </w:pPr>
      <w:r w:rsidRPr="004E365D">
        <w:rPr>
          <w:sz w:val="52"/>
          <w:szCs w:val="64"/>
        </w:rPr>
        <w:t>Josh Tabor</w:t>
      </w:r>
    </w:p>
    <w:p w:rsidR="00604795" w:rsidRPr="004E365D" w:rsidRDefault="00604795" w:rsidP="00604795">
      <w:pPr>
        <w:jc w:val="center"/>
        <w:rPr>
          <w:sz w:val="52"/>
          <w:szCs w:val="64"/>
        </w:rPr>
      </w:pPr>
      <w:r w:rsidRPr="004E365D">
        <w:rPr>
          <w:sz w:val="52"/>
          <w:szCs w:val="64"/>
        </w:rPr>
        <w:t xml:space="preserve">Canyon </w:t>
      </w:r>
      <w:proofErr w:type="gramStart"/>
      <w:r w:rsidRPr="004E365D">
        <w:rPr>
          <w:sz w:val="52"/>
          <w:szCs w:val="64"/>
        </w:rPr>
        <w:t>del Oro High School</w:t>
      </w:r>
      <w:proofErr w:type="gramEnd"/>
    </w:p>
    <w:p w:rsidR="00604795" w:rsidRDefault="00017023" w:rsidP="00604795">
      <w:pPr>
        <w:jc w:val="center"/>
        <w:rPr>
          <w:sz w:val="52"/>
          <w:szCs w:val="64"/>
        </w:rPr>
      </w:pPr>
      <w:hyperlink r:id="rId8" w:history="1">
        <w:r w:rsidR="003A5B66" w:rsidRPr="00362301">
          <w:rPr>
            <w:rStyle w:val="Hyperlink"/>
            <w:sz w:val="52"/>
            <w:szCs w:val="64"/>
          </w:rPr>
          <w:t>joshtabor@hotmail.com</w:t>
        </w:r>
      </w:hyperlink>
    </w:p>
    <w:p w:rsidR="003A5B66" w:rsidRDefault="003A5B66" w:rsidP="00604795">
      <w:pPr>
        <w:jc w:val="center"/>
        <w:rPr>
          <w:sz w:val="52"/>
          <w:szCs w:val="64"/>
        </w:rPr>
      </w:pPr>
    </w:p>
    <w:p w:rsidR="003A5B66" w:rsidRDefault="003A5B66">
      <w:pPr>
        <w:rPr>
          <w:sz w:val="52"/>
          <w:szCs w:val="64"/>
        </w:rPr>
      </w:pPr>
      <w:r>
        <w:rPr>
          <w:sz w:val="52"/>
          <w:szCs w:val="64"/>
        </w:rPr>
        <w:br w:type="page"/>
      </w:r>
    </w:p>
    <w:p w:rsidR="00E366FD" w:rsidRDefault="00E366FD" w:rsidP="00E366FD">
      <w:pPr>
        <w:rPr>
          <w:b/>
        </w:rPr>
      </w:pPr>
    </w:p>
    <w:p w:rsidR="00720619" w:rsidRPr="00361208" w:rsidRDefault="00720619" w:rsidP="00720619">
      <w:pPr>
        <w:rPr>
          <w:b/>
          <w:sz w:val="28"/>
          <w:u w:val="single"/>
        </w:rPr>
      </w:pPr>
      <w:r w:rsidRPr="00361208">
        <w:rPr>
          <w:b/>
          <w:sz w:val="28"/>
        </w:rPr>
        <w:t xml:space="preserve">From the </w:t>
      </w:r>
      <w:r w:rsidRPr="00361208">
        <w:rPr>
          <w:b/>
          <w:i/>
          <w:sz w:val="28"/>
        </w:rPr>
        <w:t>Common Core State Standards</w:t>
      </w:r>
    </w:p>
    <w:p w:rsidR="00720619" w:rsidRDefault="00720619" w:rsidP="00E366FD"/>
    <w:tbl>
      <w:tblPr>
        <w:tblW w:w="9198" w:type="dxa"/>
        <w:tblInd w:w="378" w:type="dxa"/>
        <w:tblLook w:val="01E0" w:firstRow="1" w:lastRow="1" w:firstColumn="1" w:lastColumn="1" w:noHBand="0" w:noVBand="0"/>
      </w:tblPr>
      <w:tblGrid>
        <w:gridCol w:w="342"/>
        <w:gridCol w:w="720"/>
        <w:gridCol w:w="8136"/>
      </w:tblGrid>
      <w:tr w:rsidR="00720619" w:rsidRPr="00D21025" w:rsidTr="00720619">
        <w:tc>
          <w:tcPr>
            <w:tcW w:w="9198" w:type="dxa"/>
            <w:gridSpan w:val="3"/>
            <w:shd w:val="clear" w:color="auto" w:fill="auto"/>
          </w:tcPr>
          <w:p w:rsidR="00720619" w:rsidRDefault="00720619" w:rsidP="00E869D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20619" w:rsidRDefault="00720619" w:rsidP="00E869D9">
            <w:pPr>
              <w:autoSpaceDE w:val="0"/>
              <w:autoSpaceDN w:val="0"/>
              <w:adjustRightInd w:val="0"/>
              <w:rPr>
                <w:b/>
              </w:rPr>
            </w:pPr>
            <w:r w:rsidRPr="00AB110B">
              <w:rPr>
                <w:b/>
              </w:rPr>
              <w:t>Interpreting Categorical and Quantitative Data (S-ID)</w:t>
            </w:r>
          </w:p>
          <w:p w:rsidR="00720619" w:rsidRPr="00295CAF" w:rsidRDefault="00720619" w:rsidP="00E869D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20619" w:rsidRPr="00D21025" w:rsidTr="00720619">
        <w:tc>
          <w:tcPr>
            <w:tcW w:w="9198" w:type="dxa"/>
            <w:gridSpan w:val="3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1025">
              <w:rPr>
                <w:b/>
                <w:bCs/>
              </w:rPr>
              <w:t>Summarize, represent, and interpret data on a single count or measurement variable</w:t>
            </w:r>
          </w:p>
        </w:tc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1. Represent data with plots on the real number line (dot plots, histograms, and box plots).</w:t>
            </w:r>
          </w:p>
        </w:tc>
        <w:bookmarkStart w:id="0" w:name="_GoBack"/>
        <w:bookmarkEnd w:id="0"/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2. Use statistics appropriate to the shape of the data distribution to compare center (median, mean) and spread (interquartile range, standard deviation) of two or more different data sets.</w:t>
            </w:r>
          </w:p>
        </w:tc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3. Interpret differences in shape, center, and spread in the context of the data sets, accounting for possible effects of extreme data points (outliers).</w:t>
            </w:r>
          </w:p>
        </w:tc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4. Use the mean and standard deviation of a data set to fit it to a normal distribution and to estimate population percentages. Recognize that there are data sets for which such a procedure is not appropriate.  Use calculators, spreadsheets, and tables to estimate areas under the normal curve.</w:t>
            </w:r>
          </w:p>
        </w:tc>
      </w:tr>
      <w:tr w:rsidR="00720619" w:rsidRPr="00D21025" w:rsidTr="00720619">
        <w:tc>
          <w:tcPr>
            <w:tcW w:w="9198" w:type="dxa"/>
            <w:gridSpan w:val="3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1025">
              <w:rPr>
                <w:b/>
                <w:bCs/>
              </w:rPr>
              <w:t>Summarize, represent, and interpret data on two categorical and quantitative variables</w:t>
            </w:r>
          </w:p>
        </w:tc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5. Summarize categorical data for two categories in two-way frequency tables. Interpret relative frequencies in the context of the data (including joint, marginal, and conditional relative frequencies). Recognize possible associations and trends in the data.</w:t>
            </w:r>
          </w:p>
        </w:tc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6. Represent data on two quantitative variables on a scatter plot, and describe how the variables are related.</w:t>
            </w:r>
          </w:p>
        </w:tc>
      </w:tr>
      <w:tr w:rsidR="00720619" w:rsidRPr="00D21025" w:rsidTr="00720619">
        <w:trPr>
          <w:gridBefore w:val="2"/>
          <w:wBefore w:w="1062" w:type="dxa"/>
        </w:trPr>
        <w:tc>
          <w:tcPr>
            <w:tcW w:w="8136" w:type="dxa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 xml:space="preserve">a. Fit a function to the data; use functions fitted to data to solve problems in the context of the data. </w:t>
            </w:r>
            <w:proofErr w:type="gramStart"/>
            <w:r w:rsidRPr="00D21025">
              <w:rPr>
                <w:i/>
                <w:iCs/>
              </w:rPr>
              <w:t>Use given functions or choose</w:t>
            </w:r>
            <w:proofErr w:type="gramEnd"/>
            <w:r w:rsidRPr="00D21025">
              <w:t xml:space="preserve"> </w:t>
            </w:r>
            <w:r w:rsidRPr="00D21025">
              <w:rPr>
                <w:i/>
                <w:iCs/>
              </w:rPr>
              <w:t>a function suggested by the context. Emphasize linear, quadratic, and</w:t>
            </w:r>
            <w:r w:rsidRPr="00D21025">
              <w:t xml:space="preserve"> </w:t>
            </w:r>
            <w:r w:rsidRPr="00D21025">
              <w:rPr>
                <w:i/>
                <w:iCs/>
              </w:rPr>
              <w:t>exponential models.</w:t>
            </w:r>
          </w:p>
        </w:tc>
      </w:tr>
      <w:tr w:rsidR="00720619" w:rsidRPr="00D21025" w:rsidTr="00720619">
        <w:trPr>
          <w:gridBefore w:val="2"/>
          <w:wBefore w:w="1062" w:type="dxa"/>
        </w:trPr>
        <w:tc>
          <w:tcPr>
            <w:tcW w:w="8136" w:type="dxa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b. Informally assess the fit of a function by plotting and analyzing residuals.</w:t>
            </w:r>
          </w:p>
        </w:tc>
      </w:tr>
      <w:tr w:rsidR="00720619" w:rsidRPr="00D21025" w:rsidTr="00720619">
        <w:trPr>
          <w:gridBefore w:val="2"/>
          <w:wBefore w:w="1062" w:type="dxa"/>
        </w:trPr>
        <w:tc>
          <w:tcPr>
            <w:tcW w:w="8136" w:type="dxa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c. Fit a linear function for a scatter plot that suggests a linear association.</w:t>
            </w:r>
          </w:p>
        </w:tc>
      </w:tr>
      <w:tr w:rsidR="00720619" w:rsidRPr="00D21025" w:rsidTr="00720619">
        <w:tc>
          <w:tcPr>
            <w:tcW w:w="9198" w:type="dxa"/>
            <w:gridSpan w:val="3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1025">
              <w:rPr>
                <w:b/>
                <w:bCs/>
              </w:rPr>
              <w:t>Interpret linear models</w:t>
            </w:r>
          </w:p>
        </w:tc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7. Interpret the slope (rate of change) and the intercept (constant term) of a linear model in the context of the data.</w:t>
            </w:r>
          </w:p>
        </w:tc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8. Compute (using technology) and interpret the correlation coefficient of a linear fit.</w:t>
            </w:r>
          </w:p>
        </w:tc>
      </w:tr>
      <w:tr w:rsidR="00720619" w:rsidRPr="00D21025" w:rsidTr="00720619">
        <w:trPr>
          <w:gridBefore w:val="1"/>
          <w:wBefore w:w="342" w:type="dxa"/>
        </w:trPr>
        <w:tc>
          <w:tcPr>
            <w:tcW w:w="8856" w:type="dxa"/>
            <w:gridSpan w:val="2"/>
            <w:shd w:val="clear" w:color="auto" w:fill="auto"/>
          </w:tcPr>
          <w:p w:rsidR="00720619" w:rsidRPr="00D21025" w:rsidRDefault="00720619" w:rsidP="00E869D9">
            <w:pPr>
              <w:autoSpaceDE w:val="0"/>
              <w:autoSpaceDN w:val="0"/>
              <w:adjustRightInd w:val="0"/>
            </w:pPr>
            <w:r w:rsidRPr="00D21025">
              <w:t>9. Distinguish between correlation and causation.</w:t>
            </w:r>
          </w:p>
        </w:tc>
      </w:tr>
    </w:tbl>
    <w:p w:rsidR="003A5B66" w:rsidRDefault="003A5B66" w:rsidP="003A5B66"/>
    <w:p w:rsidR="00805EBC" w:rsidRDefault="00805EBC" w:rsidP="003A5B66"/>
    <w:p w:rsidR="00805EBC" w:rsidRDefault="00805EBC">
      <w:r>
        <w:br w:type="page"/>
      </w:r>
    </w:p>
    <w:tbl>
      <w:tblPr>
        <w:tblStyle w:val="TableGrid"/>
        <w:tblpPr w:leftFromText="180" w:rightFromText="180" w:vertAnchor="page" w:horzAnchor="margin" w:tblpY="4966"/>
        <w:tblW w:w="0" w:type="auto"/>
        <w:tblLook w:val="04A0" w:firstRow="1" w:lastRow="0" w:firstColumn="1" w:lastColumn="0" w:noHBand="0" w:noVBand="1"/>
      </w:tblPr>
      <w:tblGrid>
        <w:gridCol w:w="803"/>
        <w:gridCol w:w="1517"/>
        <w:gridCol w:w="1650"/>
        <w:gridCol w:w="750"/>
      </w:tblGrid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  <w:rPr>
                <w:b/>
              </w:rPr>
            </w:pPr>
            <w:r w:rsidRPr="00805EBC">
              <w:rPr>
                <w:b/>
              </w:rPr>
              <w:lastRenderedPageBreak/>
              <w:t>Team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  <w:rPr>
                <w:b/>
              </w:rPr>
            </w:pPr>
            <w:r w:rsidRPr="00805EBC">
              <w:rPr>
                <w:b/>
              </w:rPr>
              <w:t>Runs Scored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  <w:rPr>
                <w:b/>
              </w:rPr>
            </w:pPr>
            <w:r w:rsidRPr="00805EBC">
              <w:rPr>
                <w:b/>
              </w:rPr>
              <w:t>Runs Allowed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  <w:rPr>
                <w:b/>
              </w:rPr>
            </w:pPr>
            <w:r w:rsidRPr="00805EBC">
              <w:rPr>
                <w:b/>
              </w:rPr>
              <w:t>Wins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ARI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734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688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81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ATL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700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600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94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BAL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712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705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93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BOS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734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806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69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CHC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613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759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61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CHW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748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676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85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CIN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669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588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97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CLE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667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845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68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COL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758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890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64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DET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726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670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88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HOU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583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794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55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KCR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676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746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72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LAA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767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699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89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LAD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637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597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86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MIA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609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724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69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MIL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776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733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83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MIN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701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832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66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NYM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650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709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74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NYY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804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668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95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OAK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713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614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94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PHI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684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680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81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PIT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651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674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79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SDP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651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710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76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SEA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619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651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75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SFG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718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649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94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STL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765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648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88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TBR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697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577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90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TEX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808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707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93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TOR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716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784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73</w:t>
            </w:r>
          </w:p>
        </w:tc>
      </w:tr>
      <w:tr w:rsidR="00805EBC" w:rsidRPr="00805EBC" w:rsidTr="00947401"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WSN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731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594</w:t>
            </w:r>
          </w:p>
        </w:tc>
        <w:tc>
          <w:tcPr>
            <w:tcW w:w="0" w:type="auto"/>
            <w:vAlign w:val="center"/>
          </w:tcPr>
          <w:p w:rsidR="00805EBC" w:rsidRPr="00805EBC" w:rsidRDefault="00805EBC" w:rsidP="00947401">
            <w:pPr>
              <w:jc w:val="center"/>
            </w:pPr>
            <w:r w:rsidRPr="00805EBC">
              <w:t>98</w:t>
            </w:r>
          </w:p>
        </w:tc>
      </w:tr>
    </w:tbl>
    <w:p w:rsidR="00805EBC" w:rsidRDefault="00805EBC" w:rsidP="003A5B66">
      <w:pPr>
        <w:rPr>
          <w:b/>
        </w:rPr>
      </w:pPr>
      <w:r w:rsidRPr="00805EBC">
        <w:rPr>
          <w:b/>
        </w:rPr>
        <w:t>Part 1: Pythagorean Winning Percentage</w:t>
      </w:r>
    </w:p>
    <w:p w:rsidR="00805EBC" w:rsidRDefault="00805EBC" w:rsidP="003A5B66">
      <w:pPr>
        <w:rPr>
          <w:b/>
        </w:rPr>
      </w:pPr>
    </w:p>
    <w:p w:rsidR="00805EBC" w:rsidRDefault="00805EBC" w:rsidP="003A5B66">
      <w:r>
        <w:t xml:space="preserve">Bill James, one of the leading figures in </w:t>
      </w:r>
      <w:proofErr w:type="spellStart"/>
      <w:r w:rsidR="00F65CE7">
        <w:t>s</w:t>
      </w:r>
      <w:r>
        <w:t>abermetrics</w:t>
      </w:r>
      <w:proofErr w:type="spellEnd"/>
      <w:r>
        <w:t xml:space="preserve">, proposed that a team’s winning percentage could be well modeled by the following formula, where </w:t>
      </w:r>
      <w:r w:rsidRPr="00D47E92">
        <w:rPr>
          <w:i/>
        </w:rPr>
        <w:t>RS</w:t>
      </w:r>
      <w:r>
        <w:t xml:space="preserve"> = ru</w:t>
      </w:r>
      <w:r w:rsidR="00947401">
        <w:t xml:space="preserve">ns scored and </w:t>
      </w:r>
      <w:r w:rsidR="00947401" w:rsidRPr="00D47E92">
        <w:rPr>
          <w:i/>
        </w:rPr>
        <w:t>RA</w:t>
      </w:r>
      <w:r w:rsidR="00947401">
        <w:t xml:space="preserve"> = runs allowed.  He called it the “Pythagorean” winning percentage formula because the denominator reminded him of the Pythagorean </w:t>
      </w:r>
      <w:proofErr w:type="gramStart"/>
      <w:r w:rsidR="00947401">
        <w:t>theorem</w:t>
      </w:r>
      <w:proofErr w:type="gramEnd"/>
      <w:r w:rsidR="00947401">
        <w:t xml:space="preserve">.  </w:t>
      </w:r>
    </w:p>
    <w:p w:rsidR="00805EBC" w:rsidRDefault="00805EBC" w:rsidP="00805EBC">
      <w:pPr>
        <w:jc w:val="center"/>
      </w:pPr>
      <w:r>
        <w:t xml:space="preserve">Predicted winning percentage = </w:t>
      </w:r>
      <w:r w:rsidRPr="00805EBC">
        <w:rPr>
          <w:position w:val="-24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pt" o:ole="">
            <v:imagedata r:id="rId9" o:title=""/>
          </v:shape>
          <o:OLEObject Type="Embed" ProgID="Equation.DSMT4" ShapeID="_x0000_i1025" DrawAspect="Content" ObjectID="_1444654269" r:id="rId10"/>
        </w:object>
      </w:r>
      <w:r>
        <w:t xml:space="preserve"> </w:t>
      </w:r>
    </w:p>
    <w:p w:rsidR="00947401" w:rsidRDefault="00947401" w:rsidP="00805EBC">
      <w:pPr>
        <w:jc w:val="center"/>
      </w:pPr>
    </w:p>
    <w:p w:rsidR="00947401" w:rsidRDefault="00947401" w:rsidP="00947401">
      <w:r>
        <w:t>How does it work?  Why did he use an exponent of 2?  Let’s find ou</w:t>
      </w:r>
      <w:r w:rsidR="003910A6">
        <w:t>t using data from the 2012 Major League Baseball season.</w:t>
      </w:r>
    </w:p>
    <w:p w:rsidR="00805EBC" w:rsidRDefault="00805EBC" w:rsidP="003A5B66"/>
    <w:p w:rsidR="007D2DE6" w:rsidRDefault="007D2DE6" w:rsidP="003A5B66"/>
    <w:p w:rsidR="007D2DE6" w:rsidRDefault="007D2DE6">
      <w:r>
        <w:br w:type="page"/>
      </w:r>
    </w:p>
    <w:p w:rsidR="007D2DE6" w:rsidRPr="007D2DE6" w:rsidRDefault="007D2DE6" w:rsidP="003A5B66">
      <w:pPr>
        <w:rPr>
          <w:b/>
        </w:rPr>
      </w:pPr>
      <w:r w:rsidRPr="007D2DE6">
        <w:rPr>
          <w:b/>
        </w:rPr>
        <w:lastRenderedPageBreak/>
        <w:t>Part 2: Modeling Runs Scored</w:t>
      </w:r>
    </w:p>
    <w:p w:rsidR="007D2DE6" w:rsidRDefault="007D2DE6" w:rsidP="003A5B66"/>
    <w:p w:rsidR="007D2DE6" w:rsidRDefault="007D2DE6" w:rsidP="003A5B66">
      <w:r>
        <w:t>Knowing how to predict winning percentage using runs scored and runs allowed is great.  But, how can we predict runs scored?  Let’s look at more data from 2012.</w:t>
      </w:r>
    </w:p>
    <w:p w:rsidR="007D2DE6" w:rsidRDefault="007D2DE6" w:rsidP="003A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83"/>
        <w:gridCol w:w="696"/>
        <w:gridCol w:w="830"/>
        <w:gridCol w:w="1070"/>
        <w:gridCol w:w="1110"/>
        <w:gridCol w:w="1690"/>
      </w:tblGrid>
      <w:tr w:rsidR="007D2DE6" w:rsidRPr="007D2DE6" w:rsidTr="007D2DE6">
        <w:tc>
          <w:tcPr>
            <w:tcW w:w="0" w:type="auto"/>
            <w:vAlign w:val="center"/>
          </w:tcPr>
          <w:p w:rsidR="007D2DE6" w:rsidRPr="007D2DE6" w:rsidRDefault="007D2DE6" w:rsidP="007D2DE6">
            <w:pPr>
              <w:jc w:val="center"/>
              <w:rPr>
                <w:b/>
              </w:rPr>
            </w:pPr>
            <w:r w:rsidRPr="007D2DE6">
              <w:rPr>
                <w:b/>
              </w:rPr>
              <w:t>Team</w:t>
            </w:r>
          </w:p>
        </w:tc>
        <w:tc>
          <w:tcPr>
            <w:tcW w:w="0" w:type="auto"/>
            <w:vAlign w:val="center"/>
          </w:tcPr>
          <w:p w:rsidR="007D2DE6" w:rsidRDefault="007D2DE6" w:rsidP="007D2DE6">
            <w:pPr>
              <w:jc w:val="center"/>
              <w:rPr>
                <w:b/>
              </w:rPr>
            </w:pPr>
            <w:r w:rsidRPr="007D2DE6">
              <w:rPr>
                <w:b/>
              </w:rPr>
              <w:t>R</w:t>
            </w:r>
            <w:r>
              <w:rPr>
                <w:b/>
              </w:rPr>
              <w:t>uns</w:t>
            </w:r>
          </w:p>
          <w:p w:rsidR="007D2DE6" w:rsidRPr="007D2DE6" w:rsidRDefault="007D2DE6" w:rsidP="007D2DE6">
            <w:pPr>
              <w:jc w:val="center"/>
              <w:rPr>
                <w:b/>
              </w:rPr>
            </w:pPr>
            <w:r w:rsidRPr="007D2DE6">
              <w:rPr>
                <w:b/>
              </w:rPr>
              <w:t>scored</w:t>
            </w:r>
          </w:p>
        </w:tc>
        <w:tc>
          <w:tcPr>
            <w:tcW w:w="0" w:type="auto"/>
            <w:vAlign w:val="center"/>
          </w:tcPr>
          <w:p w:rsidR="007D2DE6" w:rsidRPr="007D2DE6" w:rsidRDefault="007D2DE6" w:rsidP="007D2DE6">
            <w:pPr>
              <w:jc w:val="center"/>
              <w:rPr>
                <w:b/>
              </w:rPr>
            </w:pPr>
            <w:r w:rsidRPr="007D2DE6">
              <w:rPr>
                <w:b/>
              </w:rPr>
              <w:t>H</w:t>
            </w:r>
            <w:r>
              <w:rPr>
                <w:b/>
              </w:rPr>
              <w:t>its</w:t>
            </w:r>
          </w:p>
        </w:tc>
        <w:tc>
          <w:tcPr>
            <w:tcW w:w="0" w:type="auto"/>
            <w:vAlign w:val="center"/>
          </w:tcPr>
          <w:p w:rsidR="007D2DE6" w:rsidRDefault="007D2DE6" w:rsidP="007D2DE6">
            <w:pPr>
              <w:jc w:val="center"/>
              <w:rPr>
                <w:b/>
              </w:rPr>
            </w:pPr>
            <w:r w:rsidRPr="007D2DE6">
              <w:rPr>
                <w:b/>
              </w:rPr>
              <w:t>H</w:t>
            </w:r>
            <w:r>
              <w:rPr>
                <w:b/>
              </w:rPr>
              <w:t>ome</w:t>
            </w:r>
          </w:p>
          <w:p w:rsidR="007D2DE6" w:rsidRPr="007D2DE6" w:rsidRDefault="007D2DE6" w:rsidP="007D2DE6">
            <w:pPr>
              <w:jc w:val="center"/>
              <w:rPr>
                <w:b/>
              </w:rPr>
            </w:pPr>
            <w:r>
              <w:rPr>
                <w:b/>
              </w:rPr>
              <w:t>runs</w:t>
            </w:r>
          </w:p>
        </w:tc>
        <w:tc>
          <w:tcPr>
            <w:tcW w:w="0" w:type="auto"/>
            <w:vAlign w:val="center"/>
          </w:tcPr>
          <w:p w:rsidR="007D2DE6" w:rsidRPr="007D2DE6" w:rsidRDefault="007D2DE6" w:rsidP="007D2DE6">
            <w:pPr>
              <w:jc w:val="center"/>
              <w:rPr>
                <w:b/>
              </w:rPr>
            </w:pPr>
            <w:r w:rsidRPr="007D2DE6">
              <w:rPr>
                <w:b/>
              </w:rPr>
              <w:t>O</w:t>
            </w:r>
            <w:r>
              <w:rPr>
                <w:b/>
              </w:rPr>
              <w:t>n-base</w:t>
            </w:r>
          </w:p>
        </w:tc>
        <w:tc>
          <w:tcPr>
            <w:tcW w:w="0" w:type="auto"/>
            <w:vAlign w:val="center"/>
          </w:tcPr>
          <w:p w:rsidR="007D2DE6" w:rsidRPr="007D2DE6" w:rsidRDefault="007D2DE6" w:rsidP="007D2DE6">
            <w:pPr>
              <w:jc w:val="center"/>
              <w:rPr>
                <w:b/>
              </w:rPr>
            </w:pPr>
            <w:r w:rsidRPr="007D2DE6">
              <w:rPr>
                <w:b/>
              </w:rPr>
              <w:t>S</w:t>
            </w:r>
            <w:r>
              <w:rPr>
                <w:b/>
              </w:rPr>
              <w:t>lugging</w:t>
            </w:r>
          </w:p>
        </w:tc>
        <w:tc>
          <w:tcPr>
            <w:tcW w:w="0" w:type="auto"/>
            <w:vAlign w:val="center"/>
          </w:tcPr>
          <w:p w:rsidR="007D2DE6" w:rsidRDefault="007D2DE6" w:rsidP="007D2DE6">
            <w:pPr>
              <w:jc w:val="center"/>
              <w:rPr>
                <w:b/>
              </w:rPr>
            </w:pPr>
            <w:r>
              <w:rPr>
                <w:b/>
              </w:rPr>
              <w:t>OPS (On-base</w:t>
            </w:r>
          </w:p>
          <w:p w:rsidR="007D2DE6" w:rsidRPr="007D2DE6" w:rsidRDefault="007D2DE6" w:rsidP="007D2DE6">
            <w:pPr>
              <w:jc w:val="center"/>
              <w:rPr>
                <w:b/>
              </w:rPr>
            </w:pPr>
            <w:r>
              <w:rPr>
                <w:b/>
              </w:rPr>
              <w:t>Plus Slugging)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ARI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734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1416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165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0.328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0.418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0.746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ATL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700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1341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0.389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0.709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BAL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712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1375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214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0.417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0.728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BOS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734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1459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165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0.415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0.73</w:t>
            </w:r>
            <w:r>
              <w:t>0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CHC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613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1297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0.302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0.378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0.68</w:t>
            </w:r>
            <w:r>
              <w:t>0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CHW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748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1409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211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0.422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0.74</w:t>
            </w:r>
            <w:r>
              <w:t>0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CIN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669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1377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172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0.411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0.726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CLE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667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1385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0.324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0.381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0.705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COL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758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1526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166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0.33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0.436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0.766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DET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726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1467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163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0.335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0.422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0.757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HOU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583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1276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0.302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0.371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0.673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KCR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676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1492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</w:t>
            </w:r>
            <w:r>
              <w:t>00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0.716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LAA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767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1518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187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0.332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0.433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0.764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LAD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637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1369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116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0.374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0.69</w:t>
            </w:r>
            <w:r>
              <w:t>0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MIA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609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1327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0.308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0.382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0.69</w:t>
            </w:r>
            <w:r>
              <w:t>0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MIL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776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1442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202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0.325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0.437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0.762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MIN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701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1448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0.325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0.39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0.715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NYM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650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1357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0.386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0.701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NYY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804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1462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245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0.337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0.453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0.79</w:t>
            </w:r>
            <w:r>
              <w:t>0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OAK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713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1315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195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0.404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0.714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PHI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684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1414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158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</w:t>
            </w:r>
            <w:r>
              <w:t>00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0.716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PIT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651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1313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170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0.304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0.395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0.699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SDP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651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1339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121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0.38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0.699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SEA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619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1285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0.296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0.369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0.665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SFG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718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1495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103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0.327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0.397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0.724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STL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765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1526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159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0.338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0.421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0.759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TBR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697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1293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175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0.317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0.394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0.711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TEX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808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1526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200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0.334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0.446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0.78</w:t>
            </w:r>
            <w:r>
              <w:t>0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TOR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716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1346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198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0.309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0.407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0.716</w:t>
            </w:r>
          </w:p>
        </w:tc>
      </w:tr>
      <w:tr w:rsidR="007D2DE6" w:rsidTr="007D2DE6"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WSN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731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1468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194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0.322</w:t>
            </w:r>
          </w:p>
        </w:tc>
        <w:tc>
          <w:tcPr>
            <w:tcW w:w="0" w:type="auto"/>
            <w:vAlign w:val="center"/>
          </w:tcPr>
          <w:p w:rsidR="007D2DE6" w:rsidRPr="00272F6A" w:rsidRDefault="007D2DE6" w:rsidP="007D2DE6">
            <w:pPr>
              <w:jc w:val="center"/>
            </w:pPr>
            <w:r w:rsidRPr="00272F6A">
              <w:t>0.428</w:t>
            </w:r>
          </w:p>
        </w:tc>
        <w:tc>
          <w:tcPr>
            <w:tcW w:w="0" w:type="auto"/>
            <w:vAlign w:val="center"/>
          </w:tcPr>
          <w:p w:rsidR="007D2DE6" w:rsidRDefault="007D2DE6" w:rsidP="007D2DE6">
            <w:pPr>
              <w:jc w:val="center"/>
            </w:pPr>
            <w:r w:rsidRPr="00272F6A">
              <w:t>0.75</w:t>
            </w:r>
            <w:r>
              <w:t>0</w:t>
            </w:r>
          </w:p>
        </w:tc>
      </w:tr>
    </w:tbl>
    <w:p w:rsidR="007D2DE6" w:rsidRDefault="007D2DE6" w:rsidP="003A5B66"/>
    <w:p w:rsidR="0013604A" w:rsidRDefault="0013604A">
      <w:r>
        <w:br w:type="page"/>
      </w:r>
    </w:p>
    <w:p w:rsidR="007D2DE6" w:rsidRPr="0013604A" w:rsidRDefault="0013604A" w:rsidP="003A5B66">
      <w:pPr>
        <w:rPr>
          <w:b/>
        </w:rPr>
      </w:pPr>
      <w:r w:rsidRPr="0013604A">
        <w:rPr>
          <w:b/>
        </w:rPr>
        <w:lastRenderedPageBreak/>
        <w:t>Part 3:  Modeling Runs Allowed</w:t>
      </w:r>
    </w:p>
    <w:p w:rsidR="0013604A" w:rsidRDefault="0013604A" w:rsidP="003A5B66"/>
    <w:p w:rsidR="0013604A" w:rsidRDefault="0013604A" w:rsidP="003A5B66">
      <w:r>
        <w:t>Modeling runs allowed is even more challenging than modeling runs scored.  Fortunately, there has been much progress in the last 10 years.  Here are some data from 2012:</w:t>
      </w:r>
    </w:p>
    <w:p w:rsidR="0013604A" w:rsidRDefault="0013604A" w:rsidP="003A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003"/>
        <w:gridCol w:w="830"/>
        <w:gridCol w:w="870"/>
        <w:gridCol w:w="1270"/>
        <w:gridCol w:w="1243"/>
      </w:tblGrid>
      <w:tr w:rsidR="0013604A" w:rsidRPr="0013604A" w:rsidTr="0013604A">
        <w:tc>
          <w:tcPr>
            <w:tcW w:w="0" w:type="auto"/>
            <w:vAlign w:val="center"/>
          </w:tcPr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Team</w:t>
            </w:r>
          </w:p>
        </w:tc>
        <w:tc>
          <w:tcPr>
            <w:tcW w:w="0" w:type="auto"/>
            <w:vAlign w:val="center"/>
          </w:tcPr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Runs</w:t>
            </w:r>
          </w:p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allowed</w:t>
            </w:r>
          </w:p>
        </w:tc>
        <w:tc>
          <w:tcPr>
            <w:tcW w:w="0" w:type="auto"/>
            <w:vAlign w:val="center"/>
          </w:tcPr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Home</w:t>
            </w:r>
          </w:p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runs</w:t>
            </w:r>
          </w:p>
        </w:tc>
        <w:tc>
          <w:tcPr>
            <w:tcW w:w="0" w:type="auto"/>
            <w:vAlign w:val="center"/>
          </w:tcPr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Walks</w:t>
            </w:r>
          </w:p>
        </w:tc>
        <w:tc>
          <w:tcPr>
            <w:tcW w:w="0" w:type="auto"/>
            <w:vAlign w:val="center"/>
          </w:tcPr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Strikeouts</w:t>
            </w:r>
          </w:p>
        </w:tc>
        <w:tc>
          <w:tcPr>
            <w:tcW w:w="0" w:type="auto"/>
            <w:vAlign w:val="center"/>
          </w:tcPr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Strikeout/</w:t>
            </w:r>
          </w:p>
          <w:p w:rsidR="0013604A" w:rsidRPr="0013604A" w:rsidRDefault="0013604A" w:rsidP="0013604A">
            <w:pPr>
              <w:jc w:val="center"/>
              <w:rPr>
                <w:b/>
              </w:rPr>
            </w:pPr>
            <w:r w:rsidRPr="0013604A">
              <w:rPr>
                <w:b/>
              </w:rPr>
              <w:t>Walk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ARI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688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155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417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1200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2.88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ATL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600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145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464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1232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2.66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BAL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705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184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481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1177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2.45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BOS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806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190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529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1176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2.22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CHC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759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175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573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1128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1.97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CHW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676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186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503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1246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2.48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CIN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588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152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427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1248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2.92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CLE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845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174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543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1086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COL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890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198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566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1144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2.02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DET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670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151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438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1318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3.01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HOU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794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173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540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1170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2.17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KCR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746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163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542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1177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2.17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LAA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699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186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483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1157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2.4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LAD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597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539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1276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2.37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MIA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724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133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495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1113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2.25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MIL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733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169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525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1402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2.67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MIN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832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198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465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943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2.03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NYM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709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161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488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1240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2.54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NYY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668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190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431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1318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3.06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OAK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614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147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462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1136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2.46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PHI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680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178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409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1385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3.39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PIT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674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153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490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1192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2.43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SDP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710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162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539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1205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2.24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SEA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651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166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449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1166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2.6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SFG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649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142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489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1237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2.53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STL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648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134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436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1218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2.79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TBR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577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139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469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1383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2.95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TEX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707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175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446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1286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2.88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TOR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784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204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574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1142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1.99</w:t>
            </w:r>
          </w:p>
        </w:tc>
      </w:tr>
      <w:tr w:rsidR="0013604A" w:rsidTr="0013604A"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WSN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594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129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497</w:t>
            </w:r>
          </w:p>
        </w:tc>
        <w:tc>
          <w:tcPr>
            <w:tcW w:w="0" w:type="auto"/>
            <w:vAlign w:val="center"/>
          </w:tcPr>
          <w:p w:rsidR="0013604A" w:rsidRPr="00306EF8" w:rsidRDefault="0013604A" w:rsidP="0013604A">
            <w:pPr>
              <w:jc w:val="center"/>
            </w:pPr>
            <w:r w:rsidRPr="00306EF8">
              <w:t>1325</w:t>
            </w:r>
          </w:p>
        </w:tc>
        <w:tc>
          <w:tcPr>
            <w:tcW w:w="0" w:type="auto"/>
            <w:vAlign w:val="center"/>
          </w:tcPr>
          <w:p w:rsidR="0013604A" w:rsidRDefault="0013604A" w:rsidP="0013604A">
            <w:pPr>
              <w:jc w:val="center"/>
            </w:pPr>
            <w:r w:rsidRPr="00306EF8">
              <w:t>2.67</w:t>
            </w:r>
          </w:p>
        </w:tc>
      </w:tr>
    </w:tbl>
    <w:p w:rsidR="0013604A" w:rsidRDefault="0013604A" w:rsidP="003A5B66"/>
    <w:p w:rsidR="007B2AC3" w:rsidRDefault="007B2AC3">
      <w:r>
        <w:br w:type="page"/>
      </w:r>
    </w:p>
    <w:p w:rsidR="0013604A" w:rsidRDefault="007B2AC3" w:rsidP="003A5B66">
      <w:pPr>
        <w:rPr>
          <w:b/>
        </w:rPr>
      </w:pPr>
      <w:r>
        <w:rPr>
          <w:b/>
        </w:rPr>
        <w:lastRenderedPageBreak/>
        <w:t>Part 4: Regression to the Mean</w:t>
      </w:r>
    </w:p>
    <w:p w:rsidR="007B2AC3" w:rsidRDefault="007B2AC3" w:rsidP="003A5B66">
      <w:pPr>
        <w:rPr>
          <w:b/>
        </w:rPr>
      </w:pPr>
    </w:p>
    <w:p w:rsidR="007B2AC3" w:rsidRDefault="005063C3" w:rsidP="005063C3">
      <w:pPr>
        <w:jc w:val="center"/>
        <w:rPr>
          <w:i/>
        </w:rPr>
      </w:pPr>
      <w:r w:rsidRPr="005063C3">
        <w:rPr>
          <w:i/>
        </w:rPr>
        <w:t xml:space="preserve">It’s difficult </w:t>
      </w:r>
      <w:r>
        <w:rPr>
          <w:i/>
        </w:rPr>
        <w:t>to</w:t>
      </w:r>
      <w:r w:rsidRPr="005063C3">
        <w:rPr>
          <w:i/>
        </w:rPr>
        <w:t xml:space="preserve"> make predictions, especially about the future.</w:t>
      </w:r>
    </w:p>
    <w:p w:rsidR="005063C3" w:rsidRPr="005063C3" w:rsidRDefault="005063C3" w:rsidP="005063C3">
      <w:pPr>
        <w:jc w:val="center"/>
      </w:pPr>
      <w:r>
        <w:t xml:space="preserve">               –Yogi Berra</w:t>
      </w:r>
    </w:p>
    <w:p w:rsidR="005063C3" w:rsidRDefault="005063C3" w:rsidP="003A5B66"/>
    <w:p w:rsidR="005063C3" w:rsidRPr="005063C3" w:rsidRDefault="007F3DD2" w:rsidP="003A5B66">
      <w:r>
        <w:t>We now</w:t>
      </w:r>
      <w:r w:rsidR="005063C3">
        <w:t xml:space="preserve"> have a better understanding of how to model runs scored, model runs allowed, and use these values to model winning percentage</w:t>
      </w:r>
      <w:r>
        <w:t xml:space="preserve">.  Of course, all of our “predictions” have been for values in the past.  What does the concept of “regression to the mean” tell us about future performance?  </w:t>
      </w:r>
    </w:p>
    <w:sectPr w:rsidR="005063C3" w:rsidRPr="005063C3" w:rsidSect="005E4E39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23" w:rsidRDefault="00017023" w:rsidP="003A5B66">
      <w:r>
        <w:separator/>
      </w:r>
    </w:p>
  </w:endnote>
  <w:endnote w:type="continuationSeparator" w:id="0">
    <w:p w:rsidR="00017023" w:rsidRDefault="00017023" w:rsidP="003A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92" w:rsidRDefault="00D47E92" w:rsidP="003A5B66">
    <w:pPr>
      <w:pStyle w:val="Footer"/>
    </w:pPr>
    <w:r>
      <w:t>J</w:t>
    </w:r>
    <w:r w:rsidR="00D673BD">
      <w:t>osh Tabor</w:t>
    </w:r>
    <w:r w:rsidR="00D673BD">
      <w:tab/>
      <w:t>CMC</w:t>
    </w:r>
    <w:r>
      <w:t xml:space="preserve"> 2013</w:t>
    </w:r>
    <w:r>
      <w:tab/>
    </w:r>
    <w:hyperlink r:id="rId1" w:history="1">
      <w:r w:rsidRPr="00362301">
        <w:rPr>
          <w:rStyle w:val="Hyperlink"/>
        </w:rPr>
        <w:t>joshtabor@hotmail.com</w:t>
      </w:r>
    </w:hyperlink>
  </w:p>
  <w:p w:rsidR="00D47E92" w:rsidRDefault="00D4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39" w:rsidRDefault="005E4E39" w:rsidP="005E4E39">
    <w:r>
      <w:t xml:space="preserve">Materials adapted from </w:t>
    </w:r>
    <w:r>
      <w:rPr>
        <w:i/>
      </w:rPr>
      <w:t xml:space="preserve">Statistical Reasoning in Sports </w:t>
    </w:r>
    <w:r>
      <w:t xml:space="preserve">by Josh Tabor and Christine Franklin, published by W.H. Freeman.  For electronic copies of materials, including Fathom files, email me at </w:t>
    </w:r>
    <w:hyperlink r:id="rId1" w:history="1">
      <w:r w:rsidRPr="00362301">
        <w:rPr>
          <w:rStyle w:val="Hyperlink"/>
        </w:rPr>
        <w:t>joshtabor@hotmail.com</w:t>
      </w:r>
    </w:hyperlink>
    <w:r>
      <w:t xml:space="preserve">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23" w:rsidRDefault="00017023" w:rsidP="003A5B66">
      <w:r>
        <w:separator/>
      </w:r>
    </w:p>
  </w:footnote>
  <w:footnote w:type="continuationSeparator" w:id="0">
    <w:p w:rsidR="00017023" w:rsidRDefault="00017023" w:rsidP="003A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CAF"/>
    <w:multiLevelType w:val="hybridMultilevel"/>
    <w:tmpl w:val="E546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458D"/>
    <w:multiLevelType w:val="hybridMultilevel"/>
    <w:tmpl w:val="EEFCF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1BAA"/>
    <w:multiLevelType w:val="multilevel"/>
    <w:tmpl w:val="79648BB4"/>
    <w:styleLink w:val="Joshs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24" w:hanging="50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95"/>
    <w:rsid w:val="00000B22"/>
    <w:rsid w:val="00003D50"/>
    <w:rsid w:val="000054D8"/>
    <w:rsid w:val="00006122"/>
    <w:rsid w:val="00011100"/>
    <w:rsid w:val="00014DF0"/>
    <w:rsid w:val="0001591A"/>
    <w:rsid w:val="00017023"/>
    <w:rsid w:val="00023DA4"/>
    <w:rsid w:val="00024742"/>
    <w:rsid w:val="000249DC"/>
    <w:rsid w:val="000261F9"/>
    <w:rsid w:val="000271EB"/>
    <w:rsid w:val="00027AC7"/>
    <w:rsid w:val="00030268"/>
    <w:rsid w:val="00031BD6"/>
    <w:rsid w:val="00032D10"/>
    <w:rsid w:val="00035871"/>
    <w:rsid w:val="0003645F"/>
    <w:rsid w:val="00037267"/>
    <w:rsid w:val="000374A1"/>
    <w:rsid w:val="00037AEE"/>
    <w:rsid w:val="000405F4"/>
    <w:rsid w:val="00040F93"/>
    <w:rsid w:val="00042AE1"/>
    <w:rsid w:val="0004595E"/>
    <w:rsid w:val="000511AB"/>
    <w:rsid w:val="000521D1"/>
    <w:rsid w:val="00052A20"/>
    <w:rsid w:val="00052CA1"/>
    <w:rsid w:val="00054831"/>
    <w:rsid w:val="00057876"/>
    <w:rsid w:val="00060E5A"/>
    <w:rsid w:val="00063EAA"/>
    <w:rsid w:val="00063F9C"/>
    <w:rsid w:val="00064090"/>
    <w:rsid w:val="0006419A"/>
    <w:rsid w:val="00074476"/>
    <w:rsid w:val="0007474D"/>
    <w:rsid w:val="00077953"/>
    <w:rsid w:val="00080E7A"/>
    <w:rsid w:val="0008185B"/>
    <w:rsid w:val="00081D3E"/>
    <w:rsid w:val="00084B86"/>
    <w:rsid w:val="00086781"/>
    <w:rsid w:val="000873AC"/>
    <w:rsid w:val="00087B26"/>
    <w:rsid w:val="00091A9E"/>
    <w:rsid w:val="00091F8B"/>
    <w:rsid w:val="00093148"/>
    <w:rsid w:val="00093396"/>
    <w:rsid w:val="000934D6"/>
    <w:rsid w:val="0009367D"/>
    <w:rsid w:val="00094C24"/>
    <w:rsid w:val="00094C7D"/>
    <w:rsid w:val="00095C8C"/>
    <w:rsid w:val="000965FB"/>
    <w:rsid w:val="00096977"/>
    <w:rsid w:val="000A2AC7"/>
    <w:rsid w:val="000A2ADE"/>
    <w:rsid w:val="000A39EF"/>
    <w:rsid w:val="000A3EE5"/>
    <w:rsid w:val="000A69D0"/>
    <w:rsid w:val="000A761C"/>
    <w:rsid w:val="000B0EF5"/>
    <w:rsid w:val="000B2225"/>
    <w:rsid w:val="000B3CDD"/>
    <w:rsid w:val="000B642C"/>
    <w:rsid w:val="000B6715"/>
    <w:rsid w:val="000C0DEA"/>
    <w:rsid w:val="000C1960"/>
    <w:rsid w:val="000C2576"/>
    <w:rsid w:val="000C36DC"/>
    <w:rsid w:val="000C5806"/>
    <w:rsid w:val="000C6176"/>
    <w:rsid w:val="000D0408"/>
    <w:rsid w:val="000D565C"/>
    <w:rsid w:val="000D7EAC"/>
    <w:rsid w:val="000E011C"/>
    <w:rsid w:val="000E2EB5"/>
    <w:rsid w:val="000E3924"/>
    <w:rsid w:val="000E51FA"/>
    <w:rsid w:val="000F0592"/>
    <w:rsid w:val="000F0C6A"/>
    <w:rsid w:val="000F4690"/>
    <w:rsid w:val="000F4C99"/>
    <w:rsid w:val="000F56BB"/>
    <w:rsid w:val="000F6BAC"/>
    <w:rsid w:val="0010114D"/>
    <w:rsid w:val="0010130C"/>
    <w:rsid w:val="00101FEB"/>
    <w:rsid w:val="0010227A"/>
    <w:rsid w:val="00104909"/>
    <w:rsid w:val="0010671B"/>
    <w:rsid w:val="0011320F"/>
    <w:rsid w:val="00114879"/>
    <w:rsid w:val="00115B1E"/>
    <w:rsid w:val="00117560"/>
    <w:rsid w:val="00121BFF"/>
    <w:rsid w:val="00121DF0"/>
    <w:rsid w:val="00121EA4"/>
    <w:rsid w:val="00123FD0"/>
    <w:rsid w:val="00125B15"/>
    <w:rsid w:val="00125E4E"/>
    <w:rsid w:val="00126604"/>
    <w:rsid w:val="001300CC"/>
    <w:rsid w:val="001301A0"/>
    <w:rsid w:val="00130642"/>
    <w:rsid w:val="00131367"/>
    <w:rsid w:val="00134A4B"/>
    <w:rsid w:val="0013604A"/>
    <w:rsid w:val="0014088E"/>
    <w:rsid w:val="001413DB"/>
    <w:rsid w:val="001415BD"/>
    <w:rsid w:val="00141820"/>
    <w:rsid w:val="00141FDF"/>
    <w:rsid w:val="00143790"/>
    <w:rsid w:val="0015080C"/>
    <w:rsid w:val="00151B2B"/>
    <w:rsid w:val="00152BF9"/>
    <w:rsid w:val="001531DA"/>
    <w:rsid w:val="00157E8E"/>
    <w:rsid w:val="00160F2C"/>
    <w:rsid w:val="00161C46"/>
    <w:rsid w:val="001628F6"/>
    <w:rsid w:val="00162AF2"/>
    <w:rsid w:val="00164921"/>
    <w:rsid w:val="0016712C"/>
    <w:rsid w:val="00167230"/>
    <w:rsid w:val="00170277"/>
    <w:rsid w:val="001712DB"/>
    <w:rsid w:val="00172889"/>
    <w:rsid w:val="001728F3"/>
    <w:rsid w:val="0017691C"/>
    <w:rsid w:val="00176C7B"/>
    <w:rsid w:val="001804B5"/>
    <w:rsid w:val="00180541"/>
    <w:rsid w:val="00180BE7"/>
    <w:rsid w:val="00183081"/>
    <w:rsid w:val="001838EC"/>
    <w:rsid w:val="00185606"/>
    <w:rsid w:val="00185A9F"/>
    <w:rsid w:val="00186685"/>
    <w:rsid w:val="001924ED"/>
    <w:rsid w:val="00193981"/>
    <w:rsid w:val="00193FFD"/>
    <w:rsid w:val="00194802"/>
    <w:rsid w:val="001955C7"/>
    <w:rsid w:val="00197AAA"/>
    <w:rsid w:val="001A17D8"/>
    <w:rsid w:val="001A2E34"/>
    <w:rsid w:val="001A3D63"/>
    <w:rsid w:val="001A50A1"/>
    <w:rsid w:val="001A550B"/>
    <w:rsid w:val="001A7442"/>
    <w:rsid w:val="001A7FBE"/>
    <w:rsid w:val="001B15FC"/>
    <w:rsid w:val="001B38C5"/>
    <w:rsid w:val="001B3C3A"/>
    <w:rsid w:val="001B48BD"/>
    <w:rsid w:val="001B6CAF"/>
    <w:rsid w:val="001C423F"/>
    <w:rsid w:val="001C6CA0"/>
    <w:rsid w:val="001C7ED0"/>
    <w:rsid w:val="001D14E3"/>
    <w:rsid w:val="001D189F"/>
    <w:rsid w:val="001D28E8"/>
    <w:rsid w:val="001D61EE"/>
    <w:rsid w:val="001D6EC5"/>
    <w:rsid w:val="001E0319"/>
    <w:rsid w:val="001E0A05"/>
    <w:rsid w:val="001E15BF"/>
    <w:rsid w:val="001E2010"/>
    <w:rsid w:val="001E37E9"/>
    <w:rsid w:val="001E4450"/>
    <w:rsid w:val="001E46B5"/>
    <w:rsid w:val="001E6A99"/>
    <w:rsid w:val="001E7916"/>
    <w:rsid w:val="001E7C6C"/>
    <w:rsid w:val="001E7CC8"/>
    <w:rsid w:val="001F0784"/>
    <w:rsid w:val="001F24CE"/>
    <w:rsid w:val="001F35CD"/>
    <w:rsid w:val="001F4BFC"/>
    <w:rsid w:val="001F538B"/>
    <w:rsid w:val="001F7C17"/>
    <w:rsid w:val="0020211C"/>
    <w:rsid w:val="002029CE"/>
    <w:rsid w:val="00203A8F"/>
    <w:rsid w:val="0020442E"/>
    <w:rsid w:val="00205CDF"/>
    <w:rsid w:val="002070E4"/>
    <w:rsid w:val="00210C15"/>
    <w:rsid w:val="00212658"/>
    <w:rsid w:val="00213977"/>
    <w:rsid w:val="00217065"/>
    <w:rsid w:val="00217E25"/>
    <w:rsid w:val="00217FD4"/>
    <w:rsid w:val="002206F3"/>
    <w:rsid w:val="0022159A"/>
    <w:rsid w:val="00221968"/>
    <w:rsid w:val="00222896"/>
    <w:rsid w:val="002239C1"/>
    <w:rsid w:val="00223E24"/>
    <w:rsid w:val="002256C7"/>
    <w:rsid w:val="00225869"/>
    <w:rsid w:val="00227721"/>
    <w:rsid w:val="0023083E"/>
    <w:rsid w:val="0023264A"/>
    <w:rsid w:val="002338E6"/>
    <w:rsid w:val="00233C36"/>
    <w:rsid w:val="00235E9A"/>
    <w:rsid w:val="0023638D"/>
    <w:rsid w:val="00236659"/>
    <w:rsid w:val="00237FD4"/>
    <w:rsid w:val="00241803"/>
    <w:rsid w:val="002429CE"/>
    <w:rsid w:val="00242A31"/>
    <w:rsid w:val="002445C6"/>
    <w:rsid w:val="002448D8"/>
    <w:rsid w:val="00245472"/>
    <w:rsid w:val="00246591"/>
    <w:rsid w:val="0024764B"/>
    <w:rsid w:val="00250ADD"/>
    <w:rsid w:val="00250D2B"/>
    <w:rsid w:val="0025140A"/>
    <w:rsid w:val="002515B0"/>
    <w:rsid w:val="0025217C"/>
    <w:rsid w:val="002526D3"/>
    <w:rsid w:val="00252D81"/>
    <w:rsid w:val="002535B0"/>
    <w:rsid w:val="00256579"/>
    <w:rsid w:val="00256ED1"/>
    <w:rsid w:val="002573EC"/>
    <w:rsid w:val="00257DC7"/>
    <w:rsid w:val="00261181"/>
    <w:rsid w:val="00261656"/>
    <w:rsid w:val="00263267"/>
    <w:rsid w:val="002632BA"/>
    <w:rsid w:val="00263D9C"/>
    <w:rsid w:val="002660AC"/>
    <w:rsid w:val="00267A60"/>
    <w:rsid w:val="00270EE6"/>
    <w:rsid w:val="00271A96"/>
    <w:rsid w:val="00272B69"/>
    <w:rsid w:val="0027310A"/>
    <w:rsid w:val="00273F5F"/>
    <w:rsid w:val="002744B8"/>
    <w:rsid w:val="00274CA7"/>
    <w:rsid w:val="00275166"/>
    <w:rsid w:val="00276B9D"/>
    <w:rsid w:val="00282272"/>
    <w:rsid w:val="002842EA"/>
    <w:rsid w:val="002903CA"/>
    <w:rsid w:val="002922C9"/>
    <w:rsid w:val="00292869"/>
    <w:rsid w:val="002939D4"/>
    <w:rsid w:val="0029521D"/>
    <w:rsid w:val="0029571B"/>
    <w:rsid w:val="0029649F"/>
    <w:rsid w:val="002A1B93"/>
    <w:rsid w:val="002A2514"/>
    <w:rsid w:val="002A2866"/>
    <w:rsid w:val="002A2B8A"/>
    <w:rsid w:val="002B1977"/>
    <w:rsid w:val="002B2ADA"/>
    <w:rsid w:val="002B473D"/>
    <w:rsid w:val="002B6E9C"/>
    <w:rsid w:val="002B7E1E"/>
    <w:rsid w:val="002C011C"/>
    <w:rsid w:val="002C1E5A"/>
    <w:rsid w:val="002C4232"/>
    <w:rsid w:val="002C435C"/>
    <w:rsid w:val="002C4E88"/>
    <w:rsid w:val="002C5705"/>
    <w:rsid w:val="002C59C5"/>
    <w:rsid w:val="002C5E31"/>
    <w:rsid w:val="002C7039"/>
    <w:rsid w:val="002C72DD"/>
    <w:rsid w:val="002C79AC"/>
    <w:rsid w:val="002C7C2B"/>
    <w:rsid w:val="002D01E9"/>
    <w:rsid w:val="002D068B"/>
    <w:rsid w:val="002D0A45"/>
    <w:rsid w:val="002D1C83"/>
    <w:rsid w:val="002D2093"/>
    <w:rsid w:val="002D31AC"/>
    <w:rsid w:val="002D74BE"/>
    <w:rsid w:val="002E035C"/>
    <w:rsid w:val="002E1268"/>
    <w:rsid w:val="002E30D8"/>
    <w:rsid w:val="002E4297"/>
    <w:rsid w:val="002E49A7"/>
    <w:rsid w:val="002E548E"/>
    <w:rsid w:val="002E7061"/>
    <w:rsid w:val="002F050C"/>
    <w:rsid w:val="002F0C65"/>
    <w:rsid w:val="002F15E8"/>
    <w:rsid w:val="002F2BC9"/>
    <w:rsid w:val="002F3D0A"/>
    <w:rsid w:val="002F485F"/>
    <w:rsid w:val="002F4A42"/>
    <w:rsid w:val="002F4F3C"/>
    <w:rsid w:val="002F58B7"/>
    <w:rsid w:val="002F59B9"/>
    <w:rsid w:val="002F5EB4"/>
    <w:rsid w:val="002F73D1"/>
    <w:rsid w:val="002F778A"/>
    <w:rsid w:val="002F7E06"/>
    <w:rsid w:val="003014B0"/>
    <w:rsid w:val="00301BE5"/>
    <w:rsid w:val="003027EA"/>
    <w:rsid w:val="0030426B"/>
    <w:rsid w:val="00306B5B"/>
    <w:rsid w:val="0031095B"/>
    <w:rsid w:val="003110C7"/>
    <w:rsid w:val="0031163D"/>
    <w:rsid w:val="00312187"/>
    <w:rsid w:val="00312A57"/>
    <w:rsid w:val="00314304"/>
    <w:rsid w:val="00314CC5"/>
    <w:rsid w:val="00316DAD"/>
    <w:rsid w:val="00316E76"/>
    <w:rsid w:val="00317627"/>
    <w:rsid w:val="0032023B"/>
    <w:rsid w:val="003204DD"/>
    <w:rsid w:val="003208CE"/>
    <w:rsid w:val="00320DA2"/>
    <w:rsid w:val="00321367"/>
    <w:rsid w:val="003240D2"/>
    <w:rsid w:val="003243D6"/>
    <w:rsid w:val="003277EE"/>
    <w:rsid w:val="00327D64"/>
    <w:rsid w:val="003305F7"/>
    <w:rsid w:val="003315A9"/>
    <w:rsid w:val="00334643"/>
    <w:rsid w:val="00335987"/>
    <w:rsid w:val="00335D2C"/>
    <w:rsid w:val="0033686B"/>
    <w:rsid w:val="00336F6D"/>
    <w:rsid w:val="0034026D"/>
    <w:rsid w:val="003402EB"/>
    <w:rsid w:val="0034110F"/>
    <w:rsid w:val="0034265B"/>
    <w:rsid w:val="00343AFD"/>
    <w:rsid w:val="00344AC9"/>
    <w:rsid w:val="003450AE"/>
    <w:rsid w:val="003460FC"/>
    <w:rsid w:val="003473ED"/>
    <w:rsid w:val="00347C13"/>
    <w:rsid w:val="00350B2A"/>
    <w:rsid w:val="00350ECC"/>
    <w:rsid w:val="00350FF0"/>
    <w:rsid w:val="00351015"/>
    <w:rsid w:val="00352C1B"/>
    <w:rsid w:val="00355BB6"/>
    <w:rsid w:val="00357BDA"/>
    <w:rsid w:val="00360815"/>
    <w:rsid w:val="00360CFF"/>
    <w:rsid w:val="00361B7D"/>
    <w:rsid w:val="00361FB5"/>
    <w:rsid w:val="00364094"/>
    <w:rsid w:val="00364A27"/>
    <w:rsid w:val="00365C71"/>
    <w:rsid w:val="003666D8"/>
    <w:rsid w:val="00366F73"/>
    <w:rsid w:val="00372691"/>
    <w:rsid w:val="0037309E"/>
    <w:rsid w:val="003751FD"/>
    <w:rsid w:val="0037530C"/>
    <w:rsid w:val="00375A36"/>
    <w:rsid w:val="00375D30"/>
    <w:rsid w:val="00376F44"/>
    <w:rsid w:val="00376FBD"/>
    <w:rsid w:val="00377121"/>
    <w:rsid w:val="003771AD"/>
    <w:rsid w:val="00377D81"/>
    <w:rsid w:val="0038108F"/>
    <w:rsid w:val="003827E4"/>
    <w:rsid w:val="003830A0"/>
    <w:rsid w:val="00383E8E"/>
    <w:rsid w:val="00383FDA"/>
    <w:rsid w:val="00384355"/>
    <w:rsid w:val="003861DC"/>
    <w:rsid w:val="003862CD"/>
    <w:rsid w:val="00386D9B"/>
    <w:rsid w:val="003910A6"/>
    <w:rsid w:val="00392ACB"/>
    <w:rsid w:val="003931CA"/>
    <w:rsid w:val="00393EF1"/>
    <w:rsid w:val="0039474B"/>
    <w:rsid w:val="00397324"/>
    <w:rsid w:val="003974DE"/>
    <w:rsid w:val="0039788D"/>
    <w:rsid w:val="003A1154"/>
    <w:rsid w:val="003A1583"/>
    <w:rsid w:val="003A1B2B"/>
    <w:rsid w:val="003A3797"/>
    <w:rsid w:val="003A3C60"/>
    <w:rsid w:val="003A3E58"/>
    <w:rsid w:val="003A51DC"/>
    <w:rsid w:val="003A5837"/>
    <w:rsid w:val="003A5971"/>
    <w:rsid w:val="003A5999"/>
    <w:rsid w:val="003A5ACA"/>
    <w:rsid w:val="003A5B66"/>
    <w:rsid w:val="003A5F4D"/>
    <w:rsid w:val="003B0584"/>
    <w:rsid w:val="003B07CC"/>
    <w:rsid w:val="003B3286"/>
    <w:rsid w:val="003B3D2F"/>
    <w:rsid w:val="003B46D7"/>
    <w:rsid w:val="003B753D"/>
    <w:rsid w:val="003B78AA"/>
    <w:rsid w:val="003C1282"/>
    <w:rsid w:val="003C1A3C"/>
    <w:rsid w:val="003C213E"/>
    <w:rsid w:val="003C2350"/>
    <w:rsid w:val="003C41CC"/>
    <w:rsid w:val="003C5D03"/>
    <w:rsid w:val="003C6CD0"/>
    <w:rsid w:val="003C781C"/>
    <w:rsid w:val="003D1715"/>
    <w:rsid w:val="003D275A"/>
    <w:rsid w:val="003D2E6D"/>
    <w:rsid w:val="003D4039"/>
    <w:rsid w:val="003D4F11"/>
    <w:rsid w:val="003D692F"/>
    <w:rsid w:val="003D724A"/>
    <w:rsid w:val="003D7996"/>
    <w:rsid w:val="003D7B4E"/>
    <w:rsid w:val="003E12C1"/>
    <w:rsid w:val="003E1687"/>
    <w:rsid w:val="003E35E8"/>
    <w:rsid w:val="003E38AF"/>
    <w:rsid w:val="003E4768"/>
    <w:rsid w:val="003E4EEB"/>
    <w:rsid w:val="003E5164"/>
    <w:rsid w:val="003F0B9C"/>
    <w:rsid w:val="003F1EAE"/>
    <w:rsid w:val="003F20D3"/>
    <w:rsid w:val="003F2270"/>
    <w:rsid w:val="003F457E"/>
    <w:rsid w:val="003F461D"/>
    <w:rsid w:val="003F5239"/>
    <w:rsid w:val="003F6C06"/>
    <w:rsid w:val="00400E83"/>
    <w:rsid w:val="004029FB"/>
    <w:rsid w:val="00404906"/>
    <w:rsid w:val="00407136"/>
    <w:rsid w:val="00407EB6"/>
    <w:rsid w:val="00410F68"/>
    <w:rsid w:val="00411AD3"/>
    <w:rsid w:val="004140A8"/>
    <w:rsid w:val="00414591"/>
    <w:rsid w:val="00417B58"/>
    <w:rsid w:val="00417E37"/>
    <w:rsid w:val="004209D8"/>
    <w:rsid w:val="00422289"/>
    <w:rsid w:val="0042337E"/>
    <w:rsid w:val="00423FEB"/>
    <w:rsid w:val="004253C8"/>
    <w:rsid w:val="00426574"/>
    <w:rsid w:val="0042682C"/>
    <w:rsid w:val="0042766F"/>
    <w:rsid w:val="004277E3"/>
    <w:rsid w:val="00431C87"/>
    <w:rsid w:val="0043226A"/>
    <w:rsid w:val="0043291E"/>
    <w:rsid w:val="004332CE"/>
    <w:rsid w:val="0043445A"/>
    <w:rsid w:val="004344A5"/>
    <w:rsid w:val="0043561A"/>
    <w:rsid w:val="00435703"/>
    <w:rsid w:val="004357DA"/>
    <w:rsid w:val="00435CD9"/>
    <w:rsid w:val="00435DCB"/>
    <w:rsid w:val="00437DC8"/>
    <w:rsid w:val="00441FA8"/>
    <w:rsid w:val="00442EF0"/>
    <w:rsid w:val="00442F6D"/>
    <w:rsid w:val="0044569D"/>
    <w:rsid w:val="004458EB"/>
    <w:rsid w:val="00446245"/>
    <w:rsid w:val="004505F9"/>
    <w:rsid w:val="00450D55"/>
    <w:rsid w:val="00451484"/>
    <w:rsid w:val="00451E09"/>
    <w:rsid w:val="00452628"/>
    <w:rsid w:val="004530C9"/>
    <w:rsid w:val="0045354B"/>
    <w:rsid w:val="00453ACE"/>
    <w:rsid w:val="00453BE7"/>
    <w:rsid w:val="004547F0"/>
    <w:rsid w:val="00455D01"/>
    <w:rsid w:val="00456CF1"/>
    <w:rsid w:val="00457037"/>
    <w:rsid w:val="00460F94"/>
    <w:rsid w:val="00461293"/>
    <w:rsid w:val="0046247B"/>
    <w:rsid w:val="00462F5E"/>
    <w:rsid w:val="00465AC3"/>
    <w:rsid w:val="00466D5C"/>
    <w:rsid w:val="0046798D"/>
    <w:rsid w:val="00467CA2"/>
    <w:rsid w:val="00471798"/>
    <w:rsid w:val="00472BF6"/>
    <w:rsid w:val="004735C9"/>
    <w:rsid w:val="00473CE8"/>
    <w:rsid w:val="0047408C"/>
    <w:rsid w:val="004750B4"/>
    <w:rsid w:val="0047583F"/>
    <w:rsid w:val="00475BBD"/>
    <w:rsid w:val="00477426"/>
    <w:rsid w:val="004815BB"/>
    <w:rsid w:val="00481B74"/>
    <w:rsid w:val="004820F1"/>
    <w:rsid w:val="004851BF"/>
    <w:rsid w:val="00485FE2"/>
    <w:rsid w:val="00486867"/>
    <w:rsid w:val="004870E1"/>
    <w:rsid w:val="00487D48"/>
    <w:rsid w:val="0049036D"/>
    <w:rsid w:val="00490507"/>
    <w:rsid w:val="00491CDF"/>
    <w:rsid w:val="00492F43"/>
    <w:rsid w:val="004930D7"/>
    <w:rsid w:val="004975D0"/>
    <w:rsid w:val="00497A73"/>
    <w:rsid w:val="004A19A5"/>
    <w:rsid w:val="004A2013"/>
    <w:rsid w:val="004B39B8"/>
    <w:rsid w:val="004B43DD"/>
    <w:rsid w:val="004C03F7"/>
    <w:rsid w:val="004C2761"/>
    <w:rsid w:val="004C3777"/>
    <w:rsid w:val="004C6B74"/>
    <w:rsid w:val="004D0251"/>
    <w:rsid w:val="004D04F1"/>
    <w:rsid w:val="004D1C51"/>
    <w:rsid w:val="004D1EA6"/>
    <w:rsid w:val="004D2D8E"/>
    <w:rsid w:val="004D4D2F"/>
    <w:rsid w:val="004D5552"/>
    <w:rsid w:val="004D614F"/>
    <w:rsid w:val="004E0A64"/>
    <w:rsid w:val="004E2A0A"/>
    <w:rsid w:val="004E365D"/>
    <w:rsid w:val="004E4E13"/>
    <w:rsid w:val="004E5572"/>
    <w:rsid w:val="004E685A"/>
    <w:rsid w:val="004E6B07"/>
    <w:rsid w:val="004E6C3F"/>
    <w:rsid w:val="004F0479"/>
    <w:rsid w:val="004F1160"/>
    <w:rsid w:val="004F1A21"/>
    <w:rsid w:val="004F26B0"/>
    <w:rsid w:val="004F2D82"/>
    <w:rsid w:val="004F5592"/>
    <w:rsid w:val="004F65C1"/>
    <w:rsid w:val="00500B38"/>
    <w:rsid w:val="00502310"/>
    <w:rsid w:val="00504DC1"/>
    <w:rsid w:val="005063C3"/>
    <w:rsid w:val="005100F2"/>
    <w:rsid w:val="00511419"/>
    <w:rsid w:val="005125A8"/>
    <w:rsid w:val="0051293F"/>
    <w:rsid w:val="005136C3"/>
    <w:rsid w:val="0051442D"/>
    <w:rsid w:val="00514FB5"/>
    <w:rsid w:val="00517CAE"/>
    <w:rsid w:val="00520767"/>
    <w:rsid w:val="0052246E"/>
    <w:rsid w:val="005251F0"/>
    <w:rsid w:val="00525AAD"/>
    <w:rsid w:val="00531AE3"/>
    <w:rsid w:val="00532170"/>
    <w:rsid w:val="00534310"/>
    <w:rsid w:val="00540875"/>
    <w:rsid w:val="00541CAB"/>
    <w:rsid w:val="005459B3"/>
    <w:rsid w:val="00550B71"/>
    <w:rsid w:val="00551EB0"/>
    <w:rsid w:val="005521CC"/>
    <w:rsid w:val="00556B58"/>
    <w:rsid w:val="00557755"/>
    <w:rsid w:val="00560A2A"/>
    <w:rsid w:val="00560AA4"/>
    <w:rsid w:val="005619F4"/>
    <w:rsid w:val="00561C8D"/>
    <w:rsid w:val="00562600"/>
    <w:rsid w:val="005656E4"/>
    <w:rsid w:val="00565E72"/>
    <w:rsid w:val="00566B27"/>
    <w:rsid w:val="00567C20"/>
    <w:rsid w:val="005703F0"/>
    <w:rsid w:val="00571774"/>
    <w:rsid w:val="00575FA9"/>
    <w:rsid w:val="00576B0E"/>
    <w:rsid w:val="00576F3A"/>
    <w:rsid w:val="00577570"/>
    <w:rsid w:val="005808F1"/>
    <w:rsid w:val="00581F9E"/>
    <w:rsid w:val="005822E7"/>
    <w:rsid w:val="00582F5D"/>
    <w:rsid w:val="005839F4"/>
    <w:rsid w:val="00585A3B"/>
    <w:rsid w:val="00585B4E"/>
    <w:rsid w:val="0058687C"/>
    <w:rsid w:val="00586F93"/>
    <w:rsid w:val="00587CAA"/>
    <w:rsid w:val="00590AD7"/>
    <w:rsid w:val="00590AFC"/>
    <w:rsid w:val="00591085"/>
    <w:rsid w:val="00591A95"/>
    <w:rsid w:val="00594005"/>
    <w:rsid w:val="00594D66"/>
    <w:rsid w:val="00595057"/>
    <w:rsid w:val="00595CF8"/>
    <w:rsid w:val="00596305"/>
    <w:rsid w:val="005963EE"/>
    <w:rsid w:val="0059713A"/>
    <w:rsid w:val="00597AC6"/>
    <w:rsid w:val="005A0B90"/>
    <w:rsid w:val="005A2016"/>
    <w:rsid w:val="005A3C90"/>
    <w:rsid w:val="005A4C16"/>
    <w:rsid w:val="005A6C6C"/>
    <w:rsid w:val="005A766B"/>
    <w:rsid w:val="005A7AF8"/>
    <w:rsid w:val="005A7B42"/>
    <w:rsid w:val="005B0E55"/>
    <w:rsid w:val="005B30BE"/>
    <w:rsid w:val="005B3F83"/>
    <w:rsid w:val="005B4F61"/>
    <w:rsid w:val="005B6186"/>
    <w:rsid w:val="005B6B6D"/>
    <w:rsid w:val="005B784B"/>
    <w:rsid w:val="005C0F6E"/>
    <w:rsid w:val="005C11D1"/>
    <w:rsid w:val="005C24D5"/>
    <w:rsid w:val="005C2963"/>
    <w:rsid w:val="005C4287"/>
    <w:rsid w:val="005C518F"/>
    <w:rsid w:val="005C5B29"/>
    <w:rsid w:val="005D04CE"/>
    <w:rsid w:val="005D0BB4"/>
    <w:rsid w:val="005D15AC"/>
    <w:rsid w:val="005D24C4"/>
    <w:rsid w:val="005D2924"/>
    <w:rsid w:val="005D31E3"/>
    <w:rsid w:val="005D62AB"/>
    <w:rsid w:val="005D667C"/>
    <w:rsid w:val="005D6953"/>
    <w:rsid w:val="005D6AB4"/>
    <w:rsid w:val="005E029D"/>
    <w:rsid w:val="005E0B51"/>
    <w:rsid w:val="005E2E2B"/>
    <w:rsid w:val="005E2F6F"/>
    <w:rsid w:val="005E41EF"/>
    <w:rsid w:val="005E4E39"/>
    <w:rsid w:val="005E608F"/>
    <w:rsid w:val="005E6D01"/>
    <w:rsid w:val="005E7CB0"/>
    <w:rsid w:val="005F080E"/>
    <w:rsid w:val="005F49CA"/>
    <w:rsid w:val="005F5BB2"/>
    <w:rsid w:val="005F61B5"/>
    <w:rsid w:val="005F6643"/>
    <w:rsid w:val="005F6BF0"/>
    <w:rsid w:val="00601C48"/>
    <w:rsid w:val="006022FA"/>
    <w:rsid w:val="00602C8C"/>
    <w:rsid w:val="00604795"/>
    <w:rsid w:val="00611753"/>
    <w:rsid w:val="00613220"/>
    <w:rsid w:val="00613DE5"/>
    <w:rsid w:val="00614704"/>
    <w:rsid w:val="0061571C"/>
    <w:rsid w:val="00615F82"/>
    <w:rsid w:val="00616225"/>
    <w:rsid w:val="00616EAA"/>
    <w:rsid w:val="0062087D"/>
    <w:rsid w:val="00620E69"/>
    <w:rsid w:val="00621130"/>
    <w:rsid w:val="006218E5"/>
    <w:rsid w:val="006247B6"/>
    <w:rsid w:val="006255DA"/>
    <w:rsid w:val="00627B30"/>
    <w:rsid w:val="00630F2B"/>
    <w:rsid w:val="006323E8"/>
    <w:rsid w:val="0063249D"/>
    <w:rsid w:val="006333DC"/>
    <w:rsid w:val="00635296"/>
    <w:rsid w:val="00635502"/>
    <w:rsid w:val="00635ACE"/>
    <w:rsid w:val="006362C7"/>
    <w:rsid w:val="00637752"/>
    <w:rsid w:val="0064054C"/>
    <w:rsid w:val="006428CD"/>
    <w:rsid w:val="00642D91"/>
    <w:rsid w:val="00643ACB"/>
    <w:rsid w:val="00644E8A"/>
    <w:rsid w:val="00645048"/>
    <w:rsid w:val="00647308"/>
    <w:rsid w:val="00647859"/>
    <w:rsid w:val="00651C72"/>
    <w:rsid w:val="0065327F"/>
    <w:rsid w:val="00653AAF"/>
    <w:rsid w:val="00655513"/>
    <w:rsid w:val="00656C8A"/>
    <w:rsid w:val="006574D7"/>
    <w:rsid w:val="00657C58"/>
    <w:rsid w:val="00660629"/>
    <w:rsid w:val="0066118E"/>
    <w:rsid w:val="00661645"/>
    <w:rsid w:val="006637CD"/>
    <w:rsid w:val="00664478"/>
    <w:rsid w:val="00664C9E"/>
    <w:rsid w:val="00665318"/>
    <w:rsid w:val="0066603B"/>
    <w:rsid w:val="006661FA"/>
    <w:rsid w:val="006705D4"/>
    <w:rsid w:val="00671564"/>
    <w:rsid w:val="00671D34"/>
    <w:rsid w:val="0067456C"/>
    <w:rsid w:val="00674C85"/>
    <w:rsid w:val="00675766"/>
    <w:rsid w:val="00675C8D"/>
    <w:rsid w:val="00676E5D"/>
    <w:rsid w:val="006779C4"/>
    <w:rsid w:val="00680636"/>
    <w:rsid w:val="006813DF"/>
    <w:rsid w:val="00681B0C"/>
    <w:rsid w:val="006823E5"/>
    <w:rsid w:val="00682471"/>
    <w:rsid w:val="00683CF9"/>
    <w:rsid w:val="0068409A"/>
    <w:rsid w:val="006842F3"/>
    <w:rsid w:val="00684A32"/>
    <w:rsid w:val="0068547E"/>
    <w:rsid w:val="006873EB"/>
    <w:rsid w:val="00687B80"/>
    <w:rsid w:val="00690D7F"/>
    <w:rsid w:val="00693386"/>
    <w:rsid w:val="00695812"/>
    <w:rsid w:val="00697F32"/>
    <w:rsid w:val="006A052B"/>
    <w:rsid w:val="006A2821"/>
    <w:rsid w:val="006A3FF8"/>
    <w:rsid w:val="006A42F7"/>
    <w:rsid w:val="006A43B1"/>
    <w:rsid w:val="006A7E44"/>
    <w:rsid w:val="006B01AC"/>
    <w:rsid w:val="006B0A7C"/>
    <w:rsid w:val="006B1251"/>
    <w:rsid w:val="006B265A"/>
    <w:rsid w:val="006B28F9"/>
    <w:rsid w:val="006B2A65"/>
    <w:rsid w:val="006B4A1D"/>
    <w:rsid w:val="006B60C1"/>
    <w:rsid w:val="006B632A"/>
    <w:rsid w:val="006B75E9"/>
    <w:rsid w:val="006B7DE8"/>
    <w:rsid w:val="006C0113"/>
    <w:rsid w:val="006C15C9"/>
    <w:rsid w:val="006C2D9A"/>
    <w:rsid w:val="006C49EC"/>
    <w:rsid w:val="006D079E"/>
    <w:rsid w:val="006D2B69"/>
    <w:rsid w:val="006D3E1C"/>
    <w:rsid w:val="006D5D52"/>
    <w:rsid w:val="006E06D5"/>
    <w:rsid w:val="006E28DD"/>
    <w:rsid w:val="006E5B4B"/>
    <w:rsid w:val="006E7293"/>
    <w:rsid w:val="006E7CEA"/>
    <w:rsid w:val="006F0CAE"/>
    <w:rsid w:val="006F30E1"/>
    <w:rsid w:val="006F3CF3"/>
    <w:rsid w:val="006F52C9"/>
    <w:rsid w:val="006F5EDB"/>
    <w:rsid w:val="006F6C70"/>
    <w:rsid w:val="00702769"/>
    <w:rsid w:val="00702E6C"/>
    <w:rsid w:val="0070339B"/>
    <w:rsid w:val="007037C4"/>
    <w:rsid w:val="0070471F"/>
    <w:rsid w:val="00704772"/>
    <w:rsid w:val="007049E5"/>
    <w:rsid w:val="00705130"/>
    <w:rsid w:val="0070699E"/>
    <w:rsid w:val="0071094F"/>
    <w:rsid w:val="00711BF3"/>
    <w:rsid w:val="007149B0"/>
    <w:rsid w:val="00714EDC"/>
    <w:rsid w:val="00715808"/>
    <w:rsid w:val="007160AB"/>
    <w:rsid w:val="007164ED"/>
    <w:rsid w:val="007169E2"/>
    <w:rsid w:val="00717185"/>
    <w:rsid w:val="00720619"/>
    <w:rsid w:val="0072098B"/>
    <w:rsid w:val="00721F27"/>
    <w:rsid w:val="00722AEB"/>
    <w:rsid w:val="007232C3"/>
    <w:rsid w:val="00724C00"/>
    <w:rsid w:val="0072598C"/>
    <w:rsid w:val="00727669"/>
    <w:rsid w:val="0072771D"/>
    <w:rsid w:val="0072781C"/>
    <w:rsid w:val="00731067"/>
    <w:rsid w:val="007316F3"/>
    <w:rsid w:val="00732A34"/>
    <w:rsid w:val="00732B9F"/>
    <w:rsid w:val="00733D24"/>
    <w:rsid w:val="007340BA"/>
    <w:rsid w:val="00734F9A"/>
    <w:rsid w:val="0073541C"/>
    <w:rsid w:val="00735D91"/>
    <w:rsid w:val="00741B72"/>
    <w:rsid w:val="007433CF"/>
    <w:rsid w:val="00744882"/>
    <w:rsid w:val="00744C26"/>
    <w:rsid w:val="00744C27"/>
    <w:rsid w:val="00745272"/>
    <w:rsid w:val="00746468"/>
    <w:rsid w:val="007473C3"/>
    <w:rsid w:val="00751521"/>
    <w:rsid w:val="00752B96"/>
    <w:rsid w:val="007532E7"/>
    <w:rsid w:val="007542C1"/>
    <w:rsid w:val="00754F63"/>
    <w:rsid w:val="00754F85"/>
    <w:rsid w:val="00755D2D"/>
    <w:rsid w:val="00757992"/>
    <w:rsid w:val="00757D5E"/>
    <w:rsid w:val="00760959"/>
    <w:rsid w:val="00760B37"/>
    <w:rsid w:val="0076457C"/>
    <w:rsid w:val="00764787"/>
    <w:rsid w:val="00766127"/>
    <w:rsid w:val="00766B6D"/>
    <w:rsid w:val="007676F6"/>
    <w:rsid w:val="00771C3C"/>
    <w:rsid w:val="0077420E"/>
    <w:rsid w:val="00775604"/>
    <w:rsid w:val="0077580E"/>
    <w:rsid w:val="00780064"/>
    <w:rsid w:val="007805DF"/>
    <w:rsid w:val="007814A3"/>
    <w:rsid w:val="0078241E"/>
    <w:rsid w:val="007829A4"/>
    <w:rsid w:val="0078347C"/>
    <w:rsid w:val="007841C3"/>
    <w:rsid w:val="007841D1"/>
    <w:rsid w:val="00784A31"/>
    <w:rsid w:val="0078508E"/>
    <w:rsid w:val="00786349"/>
    <w:rsid w:val="007919F6"/>
    <w:rsid w:val="00792A96"/>
    <w:rsid w:val="00792F4A"/>
    <w:rsid w:val="00793B82"/>
    <w:rsid w:val="0079462B"/>
    <w:rsid w:val="00795102"/>
    <w:rsid w:val="00795217"/>
    <w:rsid w:val="00796D94"/>
    <w:rsid w:val="007970B3"/>
    <w:rsid w:val="0079716C"/>
    <w:rsid w:val="007A04E9"/>
    <w:rsid w:val="007A05A2"/>
    <w:rsid w:val="007A0F1D"/>
    <w:rsid w:val="007A1AFA"/>
    <w:rsid w:val="007A2DDF"/>
    <w:rsid w:val="007A39B4"/>
    <w:rsid w:val="007A4991"/>
    <w:rsid w:val="007A6DFC"/>
    <w:rsid w:val="007A6E60"/>
    <w:rsid w:val="007A7614"/>
    <w:rsid w:val="007B1DA3"/>
    <w:rsid w:val="007B2579"/>
    <w:rsid w:val="007B2AC3"/>
    <w:rsid w:val="007B3073"/>
    <w:rsid w:val="007B4DD4"/>
    <w:rsid w:val="007B73FB"/>
    <w:rsid w:val="007C04E2"/>
    <w:rsid w:val="007C05C7"/>
    <w:rsid w:val="007C0BF1"/>
    <w:rsid w:val="007C1C82"/>
    <w:rsid w:val="007C473F"/>
    <w:rsid w:val="007C5423"/>
    <w:rsid w:val="007C6DAA"/>
    <w:rsid w:val="007C6FC4"/>
    <w:rsid w:val="007C765B"/>
    <w:rsid w:val="007D05AE"/>
    <w:rsid w:val="007D06A2"/>
    <w:rsid w:val="007D0DEF"/>
    <w:rsid w:val="007D13FE"/>
    <w:rsid w:val="007D27BE"/>
    <w:rsid w:val="007D29C3"/>
    <w:rsid w:val="007D2B55"/>
    <w:rsid w:val="007D2DE6"/>
    <w:rsid w:val="007D3517"/>
    <w:rsid w:val="007D615B"/>
    <w:rsid w:val="007D7D10"/>
    <w:rsid w:val="007E0ED7"/>
    <w:rsid w:val="007E0FB6"/>
    <w:rsid w:val="007E1E91"/>
    <w:rsid w:val="007E219C"/>
    <w:rsid w:val="007E2448"/>
    <w:rsid w:val="007E386C"/>
    <w:rsid w:val="007E5662"/>
    <w:rsid w:val="007E63D2"/>
    <w:rsid w:val="007F052D"/>
    <w:rsid w:val="007F2604"/>
    <w:rsid w:val="007F3DD2"/>
    <w:rsid w:val="007F6CEE"/>
    <w:rsid w:val="007F733A"/>
    <w:rsid w:val="007F7A95"/>
    <w:rsid w:val="00801E3D"/>
    <w:rsid w:val="00802120"/>
    <w:rsid w:val="00802F92"/>
    <w:rsid w:val="008034F4"/>
    <w:rsid w:val="008037C1"/>
    <w:rsid w:val="00803820"/>
    <w:rsid w:val="00805EBC"/>
    <w:rsid w:val="008069CE"/>
    <w:rsid w:val="008073DE"/>
    <w:rsid w:val="00810635"/>
    <w:rsid w:val="00811426"/>
    <w:rsid w:val="0081189E"/>
    <w:rsid w:val="00813285"/>
    <w:rsid w:val="008132A6"/>
    <w:rsid w:val="00815813"/>
    <w:rsid w:val="00817782"/>
    <w:rsid w:val="00820C45"/>
    <w:rsid w:val="00821B56"/>
    <w:rsid w:val="00821E50"/>
    <w:rsid w:val="008264F4"/>
    <w:rsid w:val="0082747B"/>
    <w:rsid w:val="00827C06"/>
    <w:rsid w:val="008305B7"/>
    <w:rsid w:val="00833651"/>
    <w:rsid w:val="00834689"/>
    <w:rsid w:val="0083537C"/>
    <w:rsid w:val="00835617"/>
    <w:rsid w:val="00835990"/>
    <w:rsid w:val="0083637C"/>
    <w:rsid w:val="00836CE6"/>
    <w:rsid w:val="00840AC6"/>
    <w:rsid w:val="00844EC4"/>
    <w:rsid w:val="00850C85"/>
    <w:rsid w:val="008515A0"/>
    <w:rsid w:val="00855B82"/>
    <w:rsid w:val="008577EE"/>
    <w:rsid w:val="00860A19"/>
    <w:rsid w:val="00860F1E"/>
    <w:rsid w:val="008613C4"/>
    <w:rsid w:val="00862509"/>
    <w:rsid w:val="00865773"/>
    <w:rsid w:val="0086654E"/>
    <w:rsid w:val="00867815"/>
    <w:rsid w:val="008679A2"/>
    <w:rsid w:val="00871AD0"/>
    <w:rsid w:val="00873CE9"/>
    <w:rsid w:val="00875C23"/>
    <w:rsid w:val="00876158"/>
    <w:rsid w:val="00876204"/>
    <w:rsid w:val="008766DB"/>
    <w:rsid w:val="008770AB"/>
    <w:rsid w:val="00881BC3"/>
    <w:rsid w:val="00882BF3"/>
    <w:rsid w:val="00883CD1"/>
    <w:rsid w:val="00884783"/>
    <w:rsid w:val="00885CB8"/>
    <w:rsid w:val="00886040"/>
    <w:rsid w:val="00886253"/>
    <w:rsid w:val="00886760"/>
    <w:rsid w:val="008869C6"/>
    <w:rsid w:val="00887090"/>
    <w:rsid w:val="00887D94"/>
    <w:rsid w:val="008912DE"/>
    <w:rsid w:val="00891329"/>
    <w:rsid w:val="00891CEC"/>
    <w:rsid w:val="00892045"/>
    <w:rsid w:val="00892C52"/>
    <w:rsid w:val="00894C5E"/>
    <w:rsid w:val="008A092D"/>
    <w:rsid w:val="008A1656"/>
    <w:rsid w:val="008A25C8"/>
    <w:rsid w:val="008A26ED"/>
    <w:rsid w:val="008A28EA"/>
    <w:rsid w:val="008A3552"/>
    <w:rsid w:val="008A38B4"/>
    <w:rsid w:val="008A3F93"/>
    <w:rsid w:val="008A3FFB"/>
    <w:rsid w:val="008A49A1"/>
    <w:rsid w:val="008A4A72"/>
    <w:rsid w:val="008A56B6"/>
    <w:rsid w:val="008A64E0"/>
    <w:rsid w:val="008B082A"/>
    <w:rsid w:val="008B1D7F"/>
    <w:rsid w:val="008B2316"/>
    <w:rsid w:val="008B2A9D"/>
    <w:rsid w:val="008B2CD0"/>
    <w:rsid w:val="008B3561"/>
    <w:rsid w:val="008B49A8"/>
    <w:rsid w:val="008B5B5A"/>
    <w:rsid w:val="008B6480"/>
    <w:rsid w:val="008C04B9"/>
    <w:rsid w:val="008C0514"/>
    <w:rsid w:val="008C1B8E"/>
    <w:rsid w:val="008C2BA2"/>
    <w:rsid w:val="008C40CD"/>
    <w:rsid w:val="008C4416"/>
    <w:rsid w:val="008C5386"/>
    <w:rsid w:val="008C627E"/>
    <w:rsid w:val="008C62C1"/>
    <w:rsid w:val="008D105C"/>
    <w:rsid w:val="008D2969"/>
    <w:rsid w:val="008D3CFB"/>
    <w:rsid w:val="008D557E"/>
    <w:rsid w:val="008D6384"/>
    <w:rsid w:val="008D7ED9"/>
    <w:rsid w:val="008E109E"/>
    <w:rsid w:val="008E1AA4"/>
    <w:rsid w:val="008E205D"/>
    <w:rsid w:val="008E215E"/>
    <w:rsid w:val="008E5AEB"/>
    <w:rsid w:val="008F1F16"/>
    <w:rsid w:val="008F3F63"/>
    <w:rsid w:val="008F56AE"/>
    <w:rsid w:val="008F6EFA"/>
    <w:rsid w:val="00900D15"/>
    <w:rsid w:val="00902C41"/>
    <w:rsid w:val="00903565"/>
    <w:rsid w:val="00906A6F"/>
    <w:rsid w:val="0091128C"/>
    <w:rsid w:val="0091221D"/>
    <w:rsid w:val="00913575"/>
    <w:rsid w:val="00913D7D"/>
    <w:rsid w:val="00915C67"/>
    <w:rsid w:val="0091711C"/>
    <w:rsid w:val="00920C5F"/>
    <w:rsid w:val="009222ED"/>
    <w:rsid w:val="00922823"/>
    <w:rsid w:val="0092307E"/>
    <w:rsid w:val="00923099"/>
    <w:rsid w:val="0092561E"/>
    <w:rsid w:val="00925AA6"/>
    <w:rsid w:val="0092706B"/>
    <w:rsid w:val="0092743C"/>
    <w:rsid w:val="00927698"/>
    <w:rsid w:val="00930091"/>
    <w:rsid w:val="00930615"/>
    <w:rsid w:val="009316AC"/>
    <w:rsid w:val="00931C2A"/>
    <w:rsid w:val="009327FB"/>
    <w:rsid w:val="00932ED3"/>
    <w:rsid w:val="00934140"/>
    <w:rsid w:val="009350E2"/>
    <w:rsid w:val="00936CD7"/>
    <w:rsid w:val="0093790F"/>
    <w:rsid w:val="00937C3F"/>
    <w:rsid w:val="00940100"/>
    <w:rsid w:val="00941333"/>
    <w:rsid w:val="00942491"/>
    <w:rsid w:val="00942E31"/>
    <w:rsid w:val="00942F77"/>
    <w:rsid w:val="00943A46"/>
    <w:rsid w:val="00944B79"/>
    <w:rsid w:val="00947401"/>
    <w:rsid w:val="00950E8E"/>
    <w:rsid w:val="00953EBE"/>
    <w:rsid w:val="00954A22"/>
    <w:rsid w:val="00954F65"/>
    <w:rsid w:val="00955234"/>
    <w:rsid w:val="00956BB4"/>
    <w:rsid w:val="0096149A"/>
    <w:rsid w:val="009617B1"/>
    <w:rsid w:val="009622B4"/>
    <w:rsid w:val="00963055"/>
    <w:rsid w:val="00963BF0"/>
    <w:rsid w:val="009641C2"/>
    <w:rsid w:val="00965409"/>
    <w:rsid w:val="0097214E"/>
    <w:rsid w:val="009729A2"/>
    <w:rsid w:val="00973917"/>
    <w:rsid w:val="009756AE"/>
    <w:rsid w:val="009807CB"/>
    <w:rsid w:val="009807DD"/>
    <w:rsid w:val="009828B9"/>
    <w:rsid w:val="00982DE3"/>
    <w:rsid w:val="00984939"/>
    <w:rsid w:val="009853F9"/>
    <w:rsid w:val="00990C10"/>
    <w:rsid w:val="00992B2B"/>
    <w:rsid w:val="009938FB"/>
    <w:rsid w:val="00993B7B"/>
    <w:rsid w:val="00996163"/>
    <w:rsid w:val="00996543"/>
    <w:rsid w:val="00996BDA"/>
    <w:rsid w:val="0099728E"/>
    <w:rsid w:val="009A11CB"/>
    <w:rsid w:val="009A2337"/>
    <w:rsid w:val="009A4954"/>
    <w:rsid w:val="009A5ACD"/>
    <w:rsid w:val="009A6656"/>
    <w:rsid w:val="009A7687"/>
    <w:rsid w:val="009B2DCD"/>
    <w:rsid w:val="009B3676"/>
    <w:rsid w:val="009B403F"/>
    <w:rsid w:val="009B404B"/>
    <w:rsid w:val="009B44DC"/>
    <w:rsid w:val="009B550F"/>
    <w:rsid w:val="009C066B"/>
    <w:rsid w:val="009C3AB3"/>
    <w:rsid w:val="009C7F10"/>
    <w:rsid w:val="009D3601"/>
    <w:rsid w:val="009D3AB0"/>
    <w:rsid w:val="009D3CD0"/>
    <w:rsid w:val="009D5C3C"/>
    <w:rsid w:val="009D6254"/>
    <w:rsid w:val="009D6B60"/>
    <w:rsid w:val="009E175C"/>
    <w:rsid w:val="009E1B2A"/>
    <w:rsid w:val="009E2257"/>
    <w:rsid w:val="009E2793"/>
    <w:rsid w:val="009E4CCE"/>
    <w:rsid w:val="009E4D9C"/>
    <w:rsid w:val="009E5764"/>
    <w:rsid w:val="009E57EA"/>
    <w:rsid w:val="009E65C9"/>
    <w:rsid w:val="009F3D4E"/>
    <w:rsid w:val="009F53A0"/>
    <w:rsid w:val="009F65CD"/>
    <w:rsid w:val="009F6F3D"/>
    <w:rsid w:val="00A00D5F"/>
    <w:rsid w:val="00A017C8"/>
    <w:rsid w:val="00A01899"/>
    <w:rsid w:val="00A01F58"/>
    <w:rsid w:val="00A021F8"/>
    <w:rsid w:val="00A03448"/>
    <w:rsid w:val="00A03FF3"/>
    <w:rsid w:val="00A040D0"/>
    <w:rsid w:val="00A043C0"/>
    <w:rsid w:val="00A044E3"/>
    <w:rsid w:val="00A0555E"/>
    <w:rsid w:val="00A07D67"/>
    <w:rsid w:val="00A10563"/>
    <w:rsid w:val="00A134AB"/>
    <w:rsid w:val="00A13B16"/>
    <w:rsid w:val="00A158D0"/>
    <w:rsid w:val="00A17926"/>
    <w:rsid w:val="00A21557"/>
    <w:rsid w:val="00A24C2A"/>
    <w:rsid w:val="00A2516C"/>
    <w:rsid w:val="00A25BFB"/>
    <w:rsid w:val="00A265C7"/>
    <w:rsid w:val="00A266B7"/>
    <w:rsid w:val="00A26A27"/>
    <w:rsid w:val="00A30E7E"/>
    <w:rsid w:val="00A324DF"/>
    <w:rsid w:val="00A3395C"/>
    <w:rsid w:val="00A371A5"/>
    <w:rsid w:val="00A37CE5"/>
    <w:rsid w:val="00A37E09"/>
    <w:rsid w:val="00A41A44"/>
    <w:rsid w:val="00A41EA3"/>
    <w:rsid w:val="00A4231F"/>
    <w:rsid w:val="00A424E8"/>
    <w:rsid w:val="00A42793"/>
    <w:rsid w:val="00A43362"/>
    <w:rsid w:val="00A4354A"/>
    <w:rsid w:val="00A4394F"/>
    <w:rsid w:val="00A450BB"/>
    <w:rsid w:val="00A46D8B"/>
    <w:rsid w:val="00A50DF4"/>
    <w:rsid w:val="00A51286"/>
    <w:rsid w:val="00A51A5C"/>
    <w:rsid w:val="00A52319"/>
    <w:rsid w:val="00A52B04"/>
    <w:rsid w:val="00A532CD"/>
    <w:rsid w:val="00A559FA"/>
    <w:rsid w:val="00A57256"/>
    <w:rsid w:val="00A605E9"/>
    <w:rsid w:val="00A60640"/>
    <w:rsid w:val="00A61402"/>
    <w:rsid w:val="00A644AF"/>
    <w:rsid w:val="00A65DA9"/>
    <w:rsid w:val="00A6653A"/>
    <w:rsid w:val="00A673DE"/>
    <w:rsid w:val="00A67479"/>
    <w:rsid w:val="00A6784F"/>
    <w:rsid w:val="00A70EE7"/>
    <w:rsid w:val="00A71042"/>
    <w:rsid w:val="00A717A3"/>
    <w:rsid w:val="00A76A0A"/>
    <w:rsid w:val="00A76F7E"/>
    <w:rsid w:val="00A77E03"/>
    <w:rsid w:val="00A8056D"/>
    <w:rsid w:val="00A80DF1"/>
    <w:rsid w:val="00A81140"/>
    <w:rsid w:val="00A81964"/>
    <w:rsid w:val="00A825BA"/>
    <w:rsid w:val="00A8391B"/>
    <w:rsid w:val="00A84E2F"/>
    <w:rsid w:val="00A861FB"/>
    <w:rsid w:val="00A92A9E"/>
    <w:rsid w:val="00A9425E"/>
    <w:rsid w:val="00A95094"/>
    <w:rsid w:val="00A95939"/>
    <w:rsid w:val="00A963B9"/>
    <w:rsid w:val="00A9649B"/>
    <w:rsid w:val="00A96D00"/>
    <w:rsid w:val="00AA0020"/>
    <w:rsid w:val="00AA17F3"/>
    <w:rsid w:val="00AA1831"/>
    <w:rsid w:val="00AA21B8"/>
    <w:rsid w:val="00AA2D68"/>
    <w:rsid w:val="00AA3846"/>
    <w:rsid w:val="00AA47AB"/>
    <w:rsid w:val="00AA4934"/>
    <w:rsid w:val="00AA5293"/>
    <w:rsid w:val="00AA5730"/>
    <w:rsid w:val="00AA5B7F"/>
    <w:rsid w:val="00AA5ED4"/>
    <w:rsid w:val="00AA7557"/>
    <w:rsid w:val="00AA7F8E"/>
    <w:rsid w:val="00AB1996"/>
    <w:rsid w:val="00AB326C"/>
    <w:rsid w:val="00AB38C4"/>
    <w:rsid w:val="00AB4242"/>
    <w:rsid w:val="00AB514D"/>
    <w:rsid w:val="00AB67AD"/>
    <w:rsid w:val="00AC04FF"/>
    <w:rsid w:val="00AC11D5"/>
    <w:rsid w:val="00AC1898"/>
    <w:rsid w:val="00AC2293"/>
    <w:rsid w:val="00AC4761"/>
    <w:rsid w:val="00AC4ED6"/>
    <w:rsid w:val="00AC6AF0"/>
    <w:rsid w:val="00AD0BDE"/>
    <w:rsid w:val="00AD0DD9"/>
    <w:rsid w:val="00AD1902"/>
    <w:rsid w:val="00AD1A99"/>
    <w:rsid w:val="00AD20C0"/>
    <w:rsid w:val="00AD218E"/>
    <w:rsid w:val="00AD3B73"/>
    <w:rsid w:val="00AD41EF"/>
    <w:rsid w:val="00AD63E5"/>
    <w:rsid w:val="00AD7BFD"/>
    <w:rsid w:val="00AE322F"/>
    <w:rsid w:val="00AE515F"/>
    <w:rsid w:val="00AE5B4C"/>
    <w:rsid w:val="00AE5BFD"/>
    <w:rsid w:val="00AE694F"/>
    <w:rsid w:val="00AE6E3E"/>
    <w:rsid w:val="00AE7C6D"/>
    <w:rsid w:val="00AF0714"/>
    <w:rsid w:val="00AF2042"/>
    <w:rsid w:val="00AF3BF4"/>
    <w:rsid w:val="00AF4246"/>
    <w:rsid w:val="00AF51D9"/>
    <w:rsid w:val="00AF706D"/>
    <w:rsid w:val="00B01248"/>
    <w:rsid w:val="00B01470"/>
    <w:rsid w:val="00B02ABB"/>
    <w:rsid w:val="00B02AEE"/>
    <w:rsid w:val="00B02C22"/>
    <w:rsid w:val="00B04601"/>
    <w:rsid w:val="00B05030"/>
    <w:rsid w:val="00B0555B"/>
    <w:rsid w:val="00B05CA2"/>
    <w:rsid w:val="00B05E31"/>
    <w:rsid w:val="00B0696C"/>
    <w:rsid w:val="00B078DE"/>
    <w:rsid w:val="00B07A3C"/>
    <w:rsid w:val="00B07C03"/>
    <w:rsid w:val="00B116E5"/>
    <w:rsid w:val="00B1192C"/>
    <w:rsid w:val="00B1254A"/>
    <w:rsid w:val="00B14146"/>
    <w:rsid w:val="00B14533"/>
    <w:rsid w:val="00B150E6"/>
    <w:rsid w:val="00B156C4"/>
    <w:rsid w:val="00B1573E"/>
    <w:rsid w:val="00B160C6"/>
    <w:rsid w:val="00B23546"/>
    <w:rsid w:val="00B30043"/>
    <w:rsid w:val="00B31A6D"/>
    <w:rsid w:val="00B32EF1"/>
    <w:rsid w:val="00B332C9"/>
    <w:rsid w:val="00B338EF"/>
    <w:rsid w:val="00B34C55"/>
    <w:rsid w:val="00B3687F"/>
    <w:rsid w:val="00B425E6"/>
    <w:rsid w:val="00B42963"/>
    <w:rsid w:val="00B42BEC"/>
    <w:rsid w:val="00B42EC6"/>
    <w:rsid w:val="00B46D6E"/>
    <w:rsid w:val="00B50BB2"/>
    <w:rsid w:val="00B5302C"/>
    <w:rsid w:val="00B53070"/>
    <w:rsid w:val="00B5476E"/>
    <w:rsid w:val="00B5483D"/>
    <w:rsid w:val="00B565A1"/>
    <w:rsid w:val="00B56E77"/>
    <w:rsid w:val="00B574F4"/>
    <w:rsid w:val="00B609D1"/>
    <w:rsid w:val="00B6153B"/>
    <w:rsid w:val="00B62188"/>
    <w:rsid w:val="00B62446"/>
    <w:rsid w:val="00B62A3C"/>
    <w:rsid w:val="00B62EBB"/>
    <w:rsid w:val="00B658CF"/>
    <w:rsid w:val="00B65FFF"/>
    <w:rsid w:val="00B702B0"/>
    <w:rsid w:val="00B73E0E"/>
    <w:rsid w:val="00B7655D"/>
    <w:rsid w:val="00B76962"/>
    <w:rsid w:val="00B77701"/>
    <w:rsid w:val="00B80DD2"/>
    <w:rsid w:val="00B823BA"/>
    <w:rsid w:val="00B8315D"/>
    <w:rsid w:val="00B84B8E"/>
    <w:rsid w:val="00B87332"/>
    <w:rsid w:val="00B8754E"/>
    <w:rsid w:val="00B878CA"/>
    <w:rsid w:val="00B87E42"/>
    <w:rsid w:val="00B90C7A"/>
    <w:rsid w:val="00B9104B"/>
    <w:rsid w:val="00B91178"/>
    <w:rsid w:val="00B912DF"/>
    <w:rsid w:val="00B91C9A"/>
    <w:rsid w:val="00B921CA"/>
    <w:rsid w:val="00B92287"/>
    <w:rsid w:val="00B93419"/>
    <w:rsid w:val="00B93860"/>
    <w:rsid w:val="00B93EC0"/>
    <w:rsid w:val="00B9611F"/>
    <w:rsid w:val="00B963F0"/>
    <w:rsid w:val="00B964D0"/>
    <w:rsid w:val="00B97333"/>
    <w:rsid w:val="00B97B80"/>
    <w:rsid w:val="00B97EE2"/>
    <w:rsid w:val="00BA3DA4"/>
    <w:rsid w:val="00BA679E"/>
    <w:rsid w:val="00BA6F8C"/>
    <w:rsid w:val="00BB0503"/>
    <w:rsid w:val="00BB1734"/>
    <w:rsid w:val="00BB66F9"/>
    <w:rsid w:val="00BC12B4"/>
    <w:rsid w:val="00BC1D74"/>
    <w:rsid w:val="00BC236F"/>
    <w:rsid w:val="00BC302B"/>
    <w:rsid w:val="00BC3F9E"/>
    <w:rsid w:val="00BC4B19"/>
    <w:rsid w:val="00BC5869"/>
    <w:rsid w:val="00BC67B0"/>
    <w:rsid w:val="00BC758A"/>
    <w:rsid w:val="00BC78D1"/>
    <w:rsid w:val="00BD14D3"/>
    <w:rsid w:val="00BD22B9"/>
    <w:rsid w:val="00BD23D0"/>
    <w:rsid w:val="00BD48E0"/>
    <w:rsid w:val="00BD4CE9"/>
    <w:rsid w:val="00BD64AD"/>
    <w:rsid w:val="00BD661B"/>
    <w:rsid w:val="00BD7F83"/>
    <w:rsid w:val="00BE04BE"/>
    <w:rsid w:val="00BE5C3A"/>
    <w:rsid w:val="00BE5DAE"/>
    <w:rsid w:val="00BE6838"/>
    <w:rsid w:val="00BE6F8D"/>
    <w:rsid w:val="00BE7F54"/>
    <w:rsid w:val="00BF2301"/>
    <w:rsid w:val="00BF287A"/>
    <w:rsid w:val="00BF2F2E"/>
    <w:rsid w:val="00BF3EAA"/>
    <w:rsid w:val="00BF4A37"/>
    <w:rsid w:val="00BF64C5"/>
    <w:rsid w:val="00C00112"/>
    <w:rsid w:val="00C02B01"/>
    <w:rsid w:val="00C03265"/>
    <w:rsid w:val="00C0447E"/>
    <w:rsid w:val="00C05352"/>
    <w:rsid w:val="00C064D2"/>
    <w:rsid w:val="00C079AD"/>
    <w:rsid w:val="00C10B1F"/>
    <w:rsid w:val="00C1125F"/>
    <w:rsid w:val="00C11AF0"/>
    <w:rsid w:val="00C12522"/>
    <w:rsid w:val="00C13A8F"/>
    <w:rsid w:val="00C1500A"/>
    <w:rsid w:val="00C16801"/>
    <w:rsid w:val="00C21568"/>
    <w:rsid w:val="00C217C5"/>
    <w:rsid w:val="00C226A8"/>
    <w:rsid w:val="00C22852"/>
    <w:rsid w:val="00C2695D"/>
    <w:rsid w:val="00C2711C"/>
    <w:rsid w:val="00C27B88"/>
    <w:rsid w:val="00C27EC7"/>
    <w:rsid w:val="00C30B8B"/>
    <w:rsid w:val="00C31418"/>
    <w:rsid w:val="00C31926"/>
    <w:rsid w:val="00C332EE"/>
    <w:rsid w:val="00C33AC5"/>
    <w:rsid w:val="00C372AB"/>
    <w:rsid w:val="00C40240"/>
    <w:rsid w:val="00C408BA"/>
    <w:rsid w:val="00C411FA"/>
    <w:rsid w:val="00C414F8"/>
    <w:rsid w:val="00C47CDF"/>
    <w:rsid w:val="00C500A8"/>
    <w:rsid w:val="00C50C35"/>
    <w:rsid w:val="00C52508"/>
    <w:rsid w:val="00C525A2"/>
    <w:rsid w:val="00C54546"/>
    <w:rsid w:val="00C54FDF"/>
    <w:rsid w:val="00C61C54"/>
    <w:rsid w:val="00C61F77"/>
    <w:rsid w:val="00C62034"/>
    <w:rsid w:val="00C62086"/>
    <w:rsid w:val="00C627AE"/>
    <w:rsid w:val="00C632A1"/>
    <w:rsid w:val="00C65A8C"/>
    <w:rsid w:val="00C66257"/>
    <w:rsid w:val="00C675A2"/>
    <w:rsid w:val="00C71613"/>
    <w:rsid w:val="00C733F2"/>
    <w:rsid w:val="00C73461"/>
    <w:rsid w:val="00C74D14"/>
    <w:rsid w:val="00C76BEA"/>
    <w:rsid w:val="00C80791"/>
    <w:rsid w:val="00C840B4"/>
    <w:rsid w:val="00C84610"/>
    <w:rsid w:val="00C86E71"/>
    <w:rsid w:val="00C90074"/>
    <w:rsid w:val="00C9102D"/>
    <w:rsid w:val="00C911C7"/>
    <w:rsid w:val="00C9435C"/>
    <w:rsid w:val="00C94D31"/>
    <w:rsid w:val="00C959D7"/>
    <w:rsid w:val="00C9665D"/>
    <w:rsid w:val="00CA285D"/>
    <w:rsid w:val="00CA2916"/>
    <w:rsid w:val="00CA2958"/>
    <w:rsid w:val="00CA48C2"/>
    <w:rsid w:val="00CA4A48"/>
    <w:rsid w:val="00CA4AB3"/>
    <w:rsid w:val="00CA4B3F"/>
    <w:rsid w:val="00CA5B69"/>
    <w:rsid w:val="00CB167B"/>
    <w:rsid w:val="00CB1860"/>
    <w:rsid w:val="00CB60D9"/>
    <w:rsid w:val="00CC0CCF"/>
    <w:rsid w:val="00CC1E05"/>
    <w:rsid w:val="00CC2394"/>
    <w:rsid w:val="00CC5078"/>
    <w:rsid w:val="00CD168F"/>
    <w:rsid w:val="00CD324E"/>
    <w:rsid w:val="00CD36EF"/>
    <w:rsid w:val="00CD3A77"/>
    <w:rsid w:val="00CD3E44"/>
    <w:rsid w:val="00CD4D18"/>
    <w:rsid w:val="00CD5E79"/>
    <w:rsid w:val="00CE0269"/>
    <w:rsid w:val="00CE09D1"/>
    <w:rsid w:val="00CE0E9D"/>
    <w:rsid w:val="00CE1463"/>
    <w:rsid w:val="00CE1850"/>
    <w:rsid w:val="00CE1FFF"/>
    <w:rsid w:val="00CE2095"/>
    <w:rsid w:val="00CE422A"/>
    <w:rsid w:val="00CE43CE"/>
    <w:rsid w:val="00CE44E1"/>
    <w:rsid w:val="00CE4ECB"/>
    <w:rsid w:val="00CE5305"/>
    <w:rsid w:val="00CE5DF4"/>
    <w:rsid w:val="00CE7606"/>
    <w:rsid w:val="00CF0133"/>
    <w:rsid w:val="00CF1401"/>
    <w:rsid w:val="00CF18DC"/>
    <w:rsid w:val="00CF209E"/>
    <w:rsid w:val="00CF3DD0"/>
    <w:rsid w:val="00CF468B"/>
    <w:rsid w:val="00CF4B84"/>
    <w:rsid w:val="00CF4C29"/>
    <w:rsid w:val="00CF5486"/>
    <w:rsid w:val="00CF661A"/>
    <w:rsid w:val="00CF671F"/>
    <w:rsid w:val="00CF68B0"/>
    <w:rsid w:val="00CF7929"/>
    <w:rsid w:val="00D006B4"/>
    <w:rsid w:val="00D00EF6"/>
    <w:rsid w:val="00D0101E"/>
    <w:rsid w:val="00D01BBD"/>
    <w:rsid w:val="00D023CE"/>
    <w:rsid w:val="00D02845"/>
    <w:rsid w:val="00D032EA"/>
    <w:rsid w:val="00D0384B"/>
    <w:rsid w:val="00D03DED"/>
    <w:rsid w:val="00D03E0D"/>
    <w:rsid w:val="00D03ED2"/>
    <w:rsid w:val="00D0424F"/>
    <w:rsid w:val="00D04DBC"/>
    <w:rsid w:val="00D0518C"/>
    <w:rsid w:val="00D05B68"/>
    <w:rsid w:val="00D127B1"/>
    <w:rsid w:val="00D12911"/>
    <w:rsid w:val="00D134E6"/>
    <w:rsid w:val="00D1374D"/>
    <w:rsid w:val="00D13EA4"/>
    <w:rsid w:val="00D16B91"/>
    <w:rsid w:val="00D17367"/>
    <w:rsid w:val="00D17C46"/>
    <w:rsid w:val="00D2037C"/>
    <w:rsid w:val="00D20D7C"/>
    <w:rsid w:val="00D212E4"/>
    <w:rsid w:val="00D22347"/>
    <w:rsid w:val="00D223DB"/>
    <w:rsid w:val="00D22B40"/>
    <w:rsid w:val="00D24FC5"/>
    <w:rsid w:val="00D25B1A"/>
    <w:rsid w:val="00D26871"/>
    <w:rsid w:val="00D26E12"/>
    <w:rsid w:val="00D27CBE"/>
    <w:rsid w:val="00D30270"/>
    <w:rsid w:val="00D306A3"/>
    <w:rsid w:val="00D315FA"/>
    <w:rsid w:val="00D327E1"/>
    <w:rsid w:val="00D335B8"/>
    <w:rsid w:val="00D33D55"/>
    <w:rsid w:val="00D33F00"/>
    <w:rsid w:val="00D3474E"/>
    <w:rsid w:val="00D348C7"/>
    <w:rsid w:val="00D34C3D"/>
    <w:rsid w:val="00D34C48"/>
    <w:rsid w:val="00D34F3F"/>
    <w:rsid w:val="00D40A1C"/>
    <w:rsid w:val="00D41010"/>
    <w:rsid w:val="00D418D1"/>
    <w:rsid w:val="00D41E48"/>
    <w:rsid w:val="00D42CD7"/>
    <w:rsid w:val="00D43D34"/>
    <w:rsid w:val="00D4454F"/>
    <w:rsid w:val="00D44C77"/>
    <w:rsid w:val="00D44EA2"/>
    <w:rsid w:val="00D47E92"/>
    <w:rsid w:val="00D5091C"/>
    <w:rsid w:val="00D50B2C"/>
    <w:rsid w:val="00D53512"/>
    <w:rsid w:val="00D536FE"/>
    <w:rsid w:val="00D56838"/>
    <w:rsid w:val="00D6261E"/>
    <w:rsid w:val="00D62F6C"/>
    <w:rsid w:val="00D6308E"/>
    <w:rsid w:val="00D660C7"/>
    <w:rsid w:val="00D673BD"/>
    <w:rsid w:val="00D67EAA"/>
    <w:rsid w:val="00D70887"/>
    <w:rsid w:val="00D72A10"/>
    <w:rsid w:val="00D7329B"/>
    <w:rsid w:val="00D7570E"/>
    <w:rsid w:val="00D775AC"/>
    <w:rsid w:val="00D777C7"/>
    <w:rsid w:val="00D81EA5"/>
    <w:rsid w:val="00D825C0"/>
    <w:rsid w:val="00D844F0"/>
    <w:rsid w:val="00D846F7"/>
    <w:rsid w:val="00D86AF7"/>
    <w:rsid w:val="00D8731D"/>
    <w:rsid w:val="00D8781A"/>
    <w:rsid w:val="00D87BA3"/>
    <w:rsid w:val="00D87F78"/>
    <w:rsid w:val="00D90CE9"/>
    <w:rsid w:val="00D92E5C"/>
    <w:rsid w:val="00D93F4C"/>
    <w:rsid w:val="00D941A5"/>
    <w:rsid w:val="00D95396"/>
    <w:rsid w:val="00D97685"/>
    <w:rsid w:val="00D978E2"/>
    <w:rsid w:val="00DA16F0"/>
    <w:rsid w:val="00DA296F"/>
    <w:rsid w:val="00DA2CC0"/>
    <w:rsid w:val="00DA546A"/>
    <w:rsid w:val="00DA6277"/>
    <w:rsid w:val="00DA6EAE"/>
    <w:rsid w:val="00DA78AA"/>
    <w:rsid w:val="00DB009A"/>
    <w:rsid w:val="00DB0202"/>
    <w:rsid w:val="00DB1767"/>
    <w:rsid w:val="00DB32F0"/>
    <w:rsid w:val="00DB46FA"/>
    <w:rsid w:val="00DB4BE6"/>
    <w:rsid w:val="00DB5957"/>
    <w:rsid w:val="00DC021A"/>
    <w:rsid w:val="00DC025D"/>
    <w:rsid w:val="00DC0B59"/>
    <w:rsid w:val="00DC1C28"/>
    <w:rsid w:val="00DC2744"/>
    <w:rsid w:val="00DC4704"/>
    <w:rsid w:val="00DC4F89"/>
    <w:rsid w:val="00DD16EB"/>
    <w:rsid w:val="00DD196B"/>
    <w:rsid w:val="00DD1A39"/>
    <w:rsid w:val="00DD1A88"/>
    <w:rsid w:val="00DD1CE8"/>
    <w:rsid w:val="00DD1E48"/>
    <w:rsid w:val="00DD3F2A"/>
    <w:rsid w:val="00DD4BDF"/>
    <w:rsid w:val="00DE1266"/>
    <w:rsid w:val="00DE12ED"/>
    <w:rsid w:val="00DE1BB4"/>
    <w:rsid w:val="00DE1D81"/>
    <w:rsid w:val="00DE1F5B"/>
    <w:rsid w:val="00DE505F"/>
    <w:rsid w:val="00DE7B17"/>
    <w:rsid w:val="00DE7F72"/>
    <w:rsid w:val="00DF103B"/>
    <w:rsid w:val="00DF2AB0"/>
    <w:rsid w:val="00DF345A"/>
    <w:rsid w:val="00DF42B1"/>
    <w:rsid w:val="00DF50B3"/>
    <w:rsid w:val="00DF5C0D"/>
    <w:rsid w:val="00DF62F9"/>
    <w:rsid w:val="00DF7419"/>
    <w:rsid w:val="00DF7A3A"/>
    <w:rsid w:val="00E01B51"/>
    <w:rsid w:val="00E055A1"/>
    <w:rsid w:val="00E07E03"/>
    <w:rsid w:val="00E12C6E"/>
    <w:rsid w:val="00E134AF"/>
    <w:rsid w:val="00E144BB"/>
    <w:rsid w:val="00E14C7E"/>
    <w:rsid w:val="00E15685"/>
    <w:rsid w:val="00E201CD"/>
    <w:rsid w:val="00E22291"/>
    <w:rsid w:val="00E22C41"/>
    <w:rsid w:val="00E250E1"/>
    <w:rsid w:val="00E26B01"/>
    <w:rsid w:val="00E319F5"/>
    <w:rsid w:val="00E366FD"/>
    <w:rsid w:val="00E36B4D"/>
    <w:rsid w:val="00E37AF4"/>
    <w:rsid w:val="00E40BDD"/>
    <w:rsid w:val="00E4103B"/>
    <w:rsid w:val="00E42271"/>
    <w:rsid w:val="00E42DF3"/>
    <w:rsid w:val="00E43B16"/>
    <w:rsid w:val="00E4490F"/>
    <w:rsid w:val="00E44EC7"/>
    <w:rsid w:val="00E45D67"/>
    <w:rsid w:val="00E476BB"/>
    <w:rsid w:val="00E500C5"/>
    <w:rsid w:val="00E50CF6"/>
    <w:rsid w:val="00E52539"/>
    <w:rsid w:val="00E53687"/>
    <w:rsid w:val="00E54052"/>
    <w:rsid w:val="00E54414"/>
    <w:rsid w:val="00E549BE"/>
    <w:rsid w:val="00E54B9D"/>
    <w:rsid w:val="00E55BB0"/>
    <w:rsid w:val="00E61CA6"/>
    <w:rsid w:val="00E622FA"/>
    <w:rsid w:val="00E63716"/>
    <w:rsid w:val="00E653F7"/>
    <w:rsid w:val="00E65615"/>
    <w:rsid w:val="00E66415"/>
    <w:rsid w:val="00E665EC"/>
    <w:rsid w:val="00E6749D"/>
    <w:rsid w:val="00E6782E"/>
    <w:rsid w:val="00E70FE4"/>
    <w:rsid w:val="00E7184A"/>
    <w:rsid w:val="00E724C2"/>
    <w:rsid w:val="00E7520D"/>
    <w:rsid w:val="00E7566E"/>
    <w:rsid w:val="00E75728"/>
    <w:rsid w:val="00E75B90"/>
    <w:rsid w:val="00E760B5"/>
    <w:rsid w:val="00E77476"/>
    <w:rsid w:val="00E77B71"/>
    <w:rsid w:val="00E8174E"/>
    <w:rsid w:val="00E821AA"/>
    <w:rsid w:val="00E83114"/>
    <w:rsid w:val="00E83387"/>
    <w:rsid w:val="00E84168"/>
    <w:rsid w:val="00E84707"/>
    <w:rsid w:val="00E84C2A"/>
    <w:rsid w:val="00E87AA5"/>
    <w:rsid w:val="00E91713"/>
    <w:rsid w:val="00E93935"/>
    <w:rsid w:val="00E9522C"/>
    <w:rsid w:val="00E9646E"/>
    <w:rsid w:val="00E97426"/>
    <w:rsid w:val="00EA1AD8"/>
    <w:rsid w:val="00EA1BBA"/>
    <w:rsid w:val="00EA25D2"/>
    <w:rsid w:val="00EA277B"/>
    <w:rsid w:val="00EA36A4"/>
    <w:rsid w:val="00EA45F0"/>
    <w:rsid w:val="00EA4965"/>
    <w:rsid w:val="00EA52D1"/>
    <w:rsid w:val="00EA6491"/>
    <w:rsid w:val="00EA71F2"/>
    <w:rsid w:val="00EB0285"/>
    <w:rsid w:val="00EB0BB3"/>
    <w:rsid w:val="00EB0CFC"/>
    <w:rsid w:val="00EB309F"/>
    <w:rsid w:val="00EB4F02"/>
    <w:rsid w:val="00EB518A"/>
    <w:rsid w:val="00EB60ED"/>
    <w:rsid w:val="00EC16BC"/>
    <w:rsid w:val="00EC22CB"/>
    <w:rsid w:val="00EC25E9"/>
    <w:rsid w:val="00EC3400"/>
    <w:rsid w:val="00EC496A"/>
    <w:rsid w:val="00EC6B90"/>
    <w:rsid w:val="00EC6CD7"/>
    <w:rsid w:val="00ED06D4"/>
    <w:rsid w:val="00ED2718"/>
    <w:rsid w:val="00ED315B"/>
    <w:rsid w:val="00ED4655"/>
    <w:rsid w:val="00ED491A"/>
    <w:rsid w:val="00ED5119"/>
    <w:rsid w:val="00ED544B"/>
    <w:rsid w:val="00ED5E80"/>
    <w:rsid w:val="00ED6C0F"/>
    <w:rsid w:val="00EE0F4D"/>
    <w:rsid w:val="00EE1363"/>
    <w:rsid w:val="00EE1C22"/>
    <w:rsid w:val="00EE24C8"/>
    <w:rsid w:val="00EE26A8"/>
    <w:rsid w:val="00EE4A77"/>
    <w:rsid w:val="00EE4D91"/>
    <w:rsid w:val="00EF0CC9"/>
    <w:rsid w:val="00EF143D"/>
    <w:rsid w:val="00EF15EB"/>
    <w:rsid w:val="00EF1AF5"/>
    <w:rsid w:val="00EF5209"/>
    <w:rsid w:val="00EF5DE0"/>
    <w:rsid w:val="00EF61B8"/>
    <w:rsid w:val="00F00A05"/>
    <w:rsid w:val="00F01EF3"/>
    <w:rsid w:val="00F03A14"/>
    <w:rsid w:val="00F041BE"/>
    <w:rsid w:val="00F04206"/>
    <w:rsid w:val="00F05057"/>
    <w:rsid w:val="00F0638D"/>
    <w:rsid w:val="00F079CD"/>
    <w:rsid w:val="00F07A35"/>
    <w:rsid w:val="00F07EC3"/>
    <w:rsid w:val="00F10772"/>
    <w:rsid w:val="00F10EDD"/>
    <w:rsid w:val="00F118FC"/>
    <w:rsid w:val="00F11F3F"/>
    <w:rsid w:val="00F13B25"/>
    <w:rsid w:val="00F14B6B"/>
    <w:rsid w:val="00F16374"/>
    <w:rsid w:val="00F21D34"/>
    <w:rsid w:val="00F21D4C"/>
    <w:rsid w:val="00F228A2"/>
    <w:rsid w:val="00F24D64"/>
    <w:rsid w:val="00F266CE"/>
    <w:rsid w:val="00F27039"/>
    <w:rsid w:val="00F33E62"/>
    <w:rsid w:val="00F35312"/>
    <w:rsid w:val="00F36DF1"/>
    <w:rsid w:val="00F37F44"/>
    <w:rsid w:val="00F4077E"/>
    <w:rsid w:val="00F41BE1"/>
    <w:rsid w:val="00F423D0"/>
    <w:rsid w:val="00F42565"/>
    <w:rsid w:val="00F45C14"/>
    <w:rsid w:val="00F4625D"/>
    <w:rsid w:val="00F47B41"/>
    <w:rsid w:val="00F47B96"/>
    <w:rsid w:val="00F501F4"/>
    <w:rsid w:val="00F53264"/>
    <w:rsid w:val="00F53731"/>
    <w:rsid w:val="00F54193"/>
    <w:rsid w:val="00F5524A"/>
    <w:rsid w:val="00F556B0"/>
    <w:rsid w:val="00F56702"/>
    <w:rsid w:val="00F61C5A"/>
    <w:rsid w:val="00F636F5"/>
    <w:rsid w:val="00F63BF7"/>
    <w:rsid w:val="00F63EE6"/>
    <w:rsid w:val="00F65CE7"/>
    <w:rsid w:val="00F65F69"/>
    <w:rsid w:val="00F66574"/>
    <w:rsid w:val="00F668CF"/>
    <w:rsid w:val="00F711CF"/>
    <w:rsid w:val="00F71980"/>
    <w:rsid w:val="00F71F9E"/>
    <w:rsid w:val="00F7381E"/>
    <w:rsid w:val="00F73F26"/>
    <w:rsid w:val="00F75153"/>
    <w:rsid w:val="00F75386"/>
    <w:rsid w:val="00F76398"/>
    <w:rsid w:val="00F77C85"/>
    <w:rsid w:val="00F80868"/>
    <w:rsid w:val="00F815F6"/>
    <w:rsid w:val="00F818DA"/>
    <w:rsid w:val="00F823A2"/>
    <w:rsid w:val="00F82AAB"/>
    <w:rsid w:val="00F85154"/>
    <w:rsid w:val="00F85994"/>
    <w:rsid w:val="00F87392"/>
    <w:rsid w:val="00F87649"/>
    <w:rsid w:val="00F90875"/>
    <w:rsid w:val="00F92B3B"/>
    <w:rsid w:val="00F93D23"/>
    <w:rsid w:val="00F94982"/>
    <w:rsid w:val="00F94BD4"/>
    <w:rsid w:val="00F96E75"/>
    <w:rsid w:val="00FA0A4F"/>
    <w:rsid w:val="00FA1159"/>
    <w:rsid w:val="00FA1A98"/>
    <w:rsid w:val="00FA3531"/>
    <w:rsid w:val="00FA614C"/>
    <w:rsid w:val="00FB1940"/>
    <w:rsid w:val="00FB1EF7"/>
    <w:rsid w:val="00FB2556"/>
    <w:rsid w:val="00FB2DE2"/>
    <w:rsid w:val="00FB3296"/>
    <w:rsid w:val="00FB5329"/>
    <w:rsid w:val="00FB6174"/>
    <w:rsid w:val="00FB6EB4"/>
    <w:rsid w:val="00FC01A8"/>
    <w:rsid w:val="00FC0D70"/>
    <w:rsid w:val="00FC2AFA"/>
    <w:rsid w:val="00FC4D6D"/>
    <w:rsid w:val="00FC571B"/>
    <w:rsid w:val="00FC6786"/>
    <w:rsid w:val="00FC68E1"/>
    <w:rsid w:val="00FC73A0"/>
    <w:rsid w:val="00FC77AE"/>
    <w:rsid w:val="00FC7C46"/>
    <w:rsid w:val="00FC7DE0"/>
    <w:rsid w:val="00FD08AD"/>
    <w:rsid w:val="00FD1E50"/>
    <w:rsid w:val="00FD225B"/>
    <w:rsid w:val="00FD4CBA"/>
    <w:rsid w:val="00FD7030"/>
    <w:rsid w:val="00FE02D0"/>
    <w:rsid w:val="00FE3F1D"/>
    <w:rsid w:val="00FE4E98"/>
    <w:rsid w:val="00FE7A4D"/>
    <w:rsid w:val="00FF1D98"/>
    <w:rsid w:val="00FF287A"/>
    <w:rsid w:val="00FF3072"/>
    <w:rsid w:val="00FF49C0"/>
    <w:rsid w:val="00FF4C18"/>
    <w:rsid w:val="00FF4F57"/>
    <w:rsid w:val="00FF5D64"/>
    <w:rsid w:val="00FF69C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shs">
    <w:name w:val="Joshs"/>
    <w:uiPriority w:val="99"/>
    <w:rsid w:val="00815813"/>
    <w:pPr>
      <w:numPr>
        <w:numId w:val="1"/>
      </w:numPr>
    </w:pPr>
  </w:style>
  <w:style w:type="character" w:styleId="Hyperlink">
    <w:name w:val="Hyperlink"/>
    <w:basedOn w:val="DefaultParagraphFont"/>
    <w:rsid w:val="003A5B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A5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B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B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77EE"/>
    <w:pPr>
      <w:ind w:left="720"/>
      <w:contextualSpacing/>
    </w:pPr>
  </w:style>
  <w:style w:type="table" w:styleId="TableGrid">
    <w:name w:val="Table Grid"/>
    <w:basedOn w:val="TableNormal"/>
    <w:rsid w:val="0080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shs">
    <w:name w:val="Joshs"/>
    <w:uiPriority w:val="99"/>
    <w:rsid w:val="00815813"/>
    <w:pPr>
      <w:numPr>
        <w:numId w:val="1"/>
      </w:numPr>
    </w:pPr>
  </w:style>
  <w:style w:type="character" w:styleId="Hyperlink">
    <w:name w:val="Hyperlink"/>
    <w:basedOn w:val="DefaultParagraphFont"/>
    <w:rsid w:val="003A5B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A5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B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B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77EE"/>
    <w:pPr>
      <w:ind w:left="720"/>
      <w:contextualSpacing/>
    </w:pPr>
  </w:style>
  <w:style w:type="table" w:styleId="TableGrid">
    <w:name w:val="Table Grid"/>
    <w:basedOn w:val="TableNormal"/>
    <w:rsid w:val="0080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tabor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htabor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shtabo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12</cp:revision>
  <cp:lastPrinted>2013-04-16T03:06:00Z</cp:lastPrinted>
  <dcterms:created xsi:type="dcterms:W3CDTF">2013-04-15T23:00:00Z</dcterms:created>
  <dcterms:modified xsi:type="dcterms:W3CDTF">2013-10-30T23:04:00Z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