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8D" w:rsidRDefault="002F1C8D" w:rsidP="000446B3">
      <w:pPr>
        <w:jc w:val="center"/>
        <w:rPr>
          <w:b/>
          <w:sz w:val="28"/>
          <w:szCs w:val="28"/>
        </w:rPr>
      </w:pPr>
      <w:bookmarkStart w:id="0" w:name="_GoBack"/>
      <w:bookmarkEnd w:id="0"/>
    </w:p>
    <w:p w:rsidR="00672F9B" w:rsidRDefault="000446B3" w:rsidP="002F1C8D">
      <w:pPr>
        <w:spacing w:after="0" w:line="240" w:lineRule="auto"/>
        <w:jc w:val="center"/>
        <w:rPr>
          <w:b/>
          <w:sz w:val="28"/>
          <w:szCs w:val="28"/>
        </w:rPr>
      </w:pPr>
      <w:r>
        <w:rPr>
          <w:b/>
          <w:sz w:val="28"/>
          <w:szCs w:val="28"/>
        </w:rPr>
        <w:t>Problem-Solving Metaphors: Listening for Student Experiences</w:t>
      </w:r>
    </w:p>
    <w:p w:rsidR="002F1C8D" w:rsidRPr="002F1C8D" w:rsidRDefault="002F1C8D" w:rsidP="002F1C8D">
      <w:pPr>
        <w:spacing w:after="0" w:line="240" w:lineRule="auto"/>
        <w:jc w:val="center"/>
        <w:rPr>
          <w:b/>
          <w:sz w:val="16"/>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0446B3" w:rsidRPr="000446B3" w:rsidTr="000446B3">
        <w:tc>
          <w:tcPr>
            <w:tcW w:w="4788" w:type="dxa"/>
          </w:tcPr>
          <w:p w:rsidR="000446B3" w:rsidRPr="000446B3" w:rsidRDefault="000446B3" w:rsidP="000446B3">
            <w:pPr>
              <w:jc w:val="center"/>
              <w:rPr>
                <w:b/>
                <w:sz w:val="28"/>
                <w:szCs w:val="28"/>
              </w:rPr>
            </w:pPr>
            <w:r w:rsidRPr="000446B3">
              <w:rPr>
                <w:b/>
                <w:sz w:val="28"/>
                <w:szCs w:val="28"/>
              </w:rPr>
              <w:t>Sean Yee</w:t>
            </w:r>
          </w:p>
          <w:p w:rsidR="000446B3" w:rsidRPr="000446B3" w:rsidRDefault="000446B3" w:rsidP="000446B3">
            <w:pPr>
              <w:jc w:val="center"/>
              <w:rPr>
                <w:b/>
                <w:sz w:val="28"/>
                <w:szCs w:val="28"/>
              </w:rPr>
            </w:pPr>
            <w:r w:rsidRPr="000446B3">
              <w:rPr>
                <w:b/>
                <w:sz w:val="28"/>
                <w:szCs w:val="28"/>
              </w:rPr>
              <w:t>syee@fullerton.edu</w:t>
            </w:r>
          </w:p>
        </w:tc>
        <w:tc>
          <w:tcPr>
            <w:tcW w:w="4788" w:type="dxa"/>
          </w:tcPr>
          <w:p w:rsidR="000446B3" w:rsidRPr="000446B3" w:rsidRDefault="000446B3" w:rsidP="000446B3">
            <w:pPr>
              <w:jc w:val="center"/>
              <w:rPr>
                <w:b/>
                <w:sz w:val="28"/>
                <w:szCs w:val="28"/>
              </w:rPr>
            </w:pPr>
            <w:r w:rsidRPr="000446B3">
              <w:rPr>
                <w:b/>
                <w:sz w:val="28"/>
                <w:szCs w:val="28"/>
              </w:rPr>
              <w:t>Ashley Thune-Aguayo</w:t>
            </w:r>
          </w:p>
          <w:p w:rsidR="000446B3" w:rsidRPr="000446B3" w:rsidRDefault="000446B3" w:rsidP="000446B3">
            <w:pPr>
              <w:jc w:val="center"/>
              <w:rPr>
                <w:b/>
                <w:sz w:val="28"/>
                <w:szCs w:val="28"/>
              </w:rPr>
            </w:pPr>
            <w:r w:rsidRPr="000446B3">
              <w:rPr>
                <w:b/>
                <w:sz w:val="28"/>
                <w:szCs w:val="28"/>
              </w:rPr>
              <w:t>athune@fullerton.edu</w:t>
            </w:r>
          </w:p>
        </w:tc>
      </w:tr>
    </w:tbl>
    <w:p w:rsidR="000446B3" w:rsidRPr="002F1C8D" w:rsidRDefault="000446B3">
      <w:pPr>
        <w:rPr>
          <w:sz w:val="12"/>
        </w:rPr>
      </w:pPr>
    </w:p>
    <w:tbl>
      <w:tblPr>
        <w:tblStyle w:val="TableGrid"/>
        <w:tblW w:w="0" w:type="auto"/>
        <w:tblLook w:val="04A0" w:firstRow="1" w:lastRow="0" w:firstColumn="1" w:lastColumn="0" w:noHBand="0" w:noVBand="1"/>
      </w:tblPr>
      <w:tblGrid>
        <w:gridCol w:w="4788"/>
        <w:gridCol w:w="4788"/>
      </w:tblGrid>
      <w:tr w:rsidR="00672F9B" w:rsidRPr="00360F7D" w:rsidTr="00672F9B">
        <w:tc>
          <w:tcPr>
            <w:tcW w:w="4788" w:type="dxa"/>
          </w:tcPr>
          <w:p w:rsidR="00672F9B" w:rsidRPr="00360F7D" w:rsidRDefault="00672F9B">
            <w:pPr>
              <w:rPr>
                <w:sz w:val="24"/>
              </w:rPr>
            </w:pPr>
            <w:r w:rsidRPr="00360F7D">
              <w:rPr>
                <w:sz w:val="24"/>
              </w:rPr>
              <w:t>Literal Metaphor</w:t>
            </w:r>
          </w:p>
        </w:tc>
        <w:tc>
          <w:tcPr>
            <w:tcW w:w="4788" w:type="dxa"/>
          </w:tcPr>
          <w:p w:rsidR="00672F9B" w:rsidRPr="00360F7D" w:rsidRDefault="00672F9B">
            <w:pPr>
              <w:rPr>
                <w:sz w:val="24"/>
              </w:rPr>
            </w:pPr>
            <w:r w:rsidRPr="00360F7D">
              <w:rPr>
                <w:sz w:val="24"/>
              </w:rPr>
              <w:t>Conceptual Metaphor</w:t>
            </w:r>
          </w:p>
        </w:tc>
      </w:tr>
      <w:tr w:rsidR="00672F9B" w:rsidRPr="00360F7D" w:rsidTr="00672F9B">
        <w:tc>
          <w:tcPr>
            <w:tcW w:w="4788" w:type="dxa"/>
          </w:tcPr>
          <w:p w:rsidR="00672F9B" w:rsidRPr="00360F7D" w:rsidRDefault="00672F9B">
            <w:pPr>
              <w:rPr>
                <w:sz w:val="24"/>
              </w:rPr>
            </w:pPr>
            <w:r w:rsidRPr="00360F7D">
              <w:rPr>
                <w:sz w:val="24"/>
              </w:rPr>
              <w:t>Actual Statement</w:t>
            </w:r>
          </w:p>
        </w:tc>
        <w:tc>
          <w:tcPr>
            <w:tcW w:w="4788" w:type="dxa"/>
          </w:tcPr>
          <w:p w:rsidR="00672F9B" w:rsidRPr="00360F7D" w:rsidRDefault="00672F9B">
            <w:pPr>
              <w:rPr>
                <w:sz w:val="24"/>
              </w:rPr>
            </w:pPr>
            <w:r w:rsidRPr="00360F7D">
              <w:rPr>
                <w:sz w:val="24"/>
              </w:rPr>
              <w:t>TARGET DOMAIN</w:t>
            </w:r>
            <w:r w:rsidRPr="00360F7D">
              <w:rPr>
                <w:sz w:val="24"/>
              </w:rPr>
              <w:sym w:font="Wingdings" w:char="F0E0"/>
            </w:r>
            <w:r w:rsidRPr="00360F7D">
              <w:rPr>
                <w:sz w:val="24"/>
              </w:rPr>
              <w:t>SOURCE DOMAIN</w:t>
            </w:r>
          </w:p>
        </w:tc>
      </w:tr>
      <w:tr w:rsidR="00672F9B" w:rsidRPr="00360F7D" w:rsidTr="00672F9B">
        <w:tc>
          <w:tcPr>
            <w:tcW w:w="4788" w:type="dxa"/>
          </w:tcPr>
          <w:p w:rsidR="00672F9B" w:rsidRPr="00360F7D" w:rsidRDefault="00672F9B">
            <w:pPr>
              <w:rPr>
                <w:sz w:val="24"/>
              </w:rPr>
            </w:pPr>
            <w:r w:rsidRPr="00360F7D">
              <w:rPr>
                <w:sz w:val="24"/>
              </w:rPr>
              <w:t>“Once I read it I kind of understood what it was saying”</w:t>
            </w:r>
          </w:p>
        </w:tc>
        <w:tc>
          <w:tcPr>
            <w:tcW w:w="4788" w:type="dxa"/>
          </w:tcPr>
          <w:p w:rsidR="00672F9B" w:rsidRPr="00360F7D" w:rsidRDefault="00672F9B" w:rsidP="00672F9B">
            <w:pPr>
              <w:rPr>
                <w:sz w:val="24"/>
              </w:rPr>
            </w:pPr>
            <w:r w:rsidRPr="00360F7D">
              <w:rPr>
                <w:sz w:val="24"/>
              </w:rPr>
              <w:t>WRITTEN PROBLEMS ARE SPOKEN PROBLEMS</w:t>
            </w:r>
          </w:p>
          <w:p w:rsidR="00672F9B" w:rsidRPr="00360F7D" w:rsidRDefault="00672F9B">
            <w:pPr>
              <w:rPr>
                <w:sz w:val="24"/>
              </w:rPr>
            </w:pPr>
          </w:p>
        </w:tc>
      </w:tr>
      <w:tr w:rsidR="00672F9B" w:rsidRPr="00360F7D" w:rsidTr="00672F9B">
        <w:tc>
          <w:tcPr>
            <w:tcW w:w="4788" w:type="dxa"/>
          </w:tcPr>
          <w:p w:rsidR="00672F9B" w:rsidRPr="00360F7D" w:rsidRDefault="00672F9B" w:rsidP="00672F9B">
            <w:pPr>
              <w:rPr>
                <w:sz w:val="24"/>
              </w:rPr>
            </w:pPr>
            <w:r w:rsidRPr="00360F7D">
              <w:rPr>
                <w:sz w:val="24"/>
              </w:rPr>
              <w:t>“To solve it for me, it meant that I had to find it somehow.”</w:t>
            </w:r>
          </w:p>
        </w:tc>
        <w:tc>
          <w:tcPr>
            <w:tcW w:w="4788" w:type="dxa"/>
          </w:tcPr>
          <w:p w:rsidR="00672F9B" w:rsidRPr="00360F7D" w:rsidRDefault="00672F9B" w:rsidP="00672F9B">
            <w:pPr>
              <w:rPr>
                <w:sz w:val="24"/>
              </w:rPr>
            </w:pPr>
          </w:p>
        </w:tc>
      </w:tr>
      <w:tr w:rsidR="00A0749A" w:rsidRPr="00360F7D" w:rsidTr="00672F9B">
        <w:tc>
          <w:tcPr>
            <w:tcW w:w="4788" w:type="dxa"/>
          </w:tcPr>
          <w:p w:rsidR="00A0749A" w:rsidRPr="00360F7D" w:rsidRDefault="00A0749A" w:rsidP="00A0749A">
            <w:pPr>
              <w:rPr>
                <w:sz w:val="24"/>
              </w:rPr>
            </w:pPr>
            <w:r w:rsidRPr="00360F7D">
              <w:rPr>
                <w:sz w:val="24"/>
              </w:rPr>
              <w:t>“So I don’t think this would be a route that they would immediately jump to.”</w:t>
            </w:r>
          </w:p>
          <w:p w:rsidR="00A0749A" w:rsidRPr="00360F7D" w:rsidRDefault="00A0749A" w:rsidP="00A0749A">
            <w:pPr>
              <w:rPr>
                <w:sz w:val="24"/>
              </w:rPr>
            </w:pPr>
            <w:r w:rsidRPr="00360F7D">
              <w:rPr>
                <w:sz w:val="24"/>
              </w:rPr>
              <w:t>“I think I know where to go”</w:t>
            </w:r>
          </w:p>
          <w:p w:rsidR="00A0749A" w:rsidRPr="00360F7D" w:rsidRDefault="00A0749A" w:rsidP="00A0749A">
            <w:pPr>
              <w:rPr>
                <w:sz w:val="24"/>
              </w:rPr>
            </w:pPr>
            <w:r w:rsidRPr="00360F7D">
              <w:rPr>
                <w:sz w:val="24"/>
              </w:rPr>
              <w:t>“I’m lost”</w:t>
            </w:r>
          </w:p>
        </w:tc>
        <w:tc>
          <w:tcPr>
            <w:tcW w:w="4788" w:type="dxa"/>
          </w:tcPr>
          <w:p w:rsidR="00A0749A" w:rsidRPr="00360F7D" w:rsidRDefault="00A0749A" w:rsidP="00672F9B">
            <w:pPr>
              <w:rPr>
                <w:sz w:val="24"/>
              </w:rPr>
            </w:pPr>
          </w:p>
        </w:tc>
      </w:tr>
    </w:tbl>
    <w:p w:rsidR="00955213" w:rsidRDefault="00360F7D">
      <w:pPr>
        <w:rPr>
          <w:b/>
          <w:sz w:val="24"/>
        </w:rPr>
      </w:pPr>
      <w:r w:rsidRPr="00360F7D">
        <w:rPr>
          <w:b/>
          <w:noProof/>
          <w:sz w:val="24"/>
        </w:rPr>
        <w:drawing>
          <wp:anchor distT="0" distB="0" distL="114300" distR="114300" simplePos="0" relativeHeight="251658240" behindDoc="0" locked="0" layoutInCell="1" allowOverlap="1" wp14:anchorId="6053B45F" wp14:editId="063B7975">
            <wp:simplePos x="0" y="0"/>
            <wp:positionH relativeFrom="column">
              <wp:posOffset>2520315</wp:posOffset>
            </wp:positionH>
            <wp:positionV relativeFrom="paragraph">
              <wp:posOffset>225334</wp:posOffset>
            </wp:positionV>
            <wp:extent cx="3562350" cy="5054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505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49A" w:rsidRPr="00360F7D" w:rsidRDefault="00A0749A">
      <w:pPr>
        <w:rPr>
          <w:b/>
          <w:sz w:val="24"/>
        </w:rPr>
      </w:pPr>
      <w:r w:rsidRPr="00360F7D">
        <w:rPr>
          <w:b/>
          <w:sz w:val="24"/>
        </w:rPr>
        <w:t>Problems From Geometry</w:t>
      </w:r>
    </w:p>
    <w:p w:rsidR="00A0749A" w:rsidRPr="00360F7D" w:rsidRDefault="00A0749A">
      <w:pPr>
        <w:rPr>
          <w:b/>
          <w:sz w:val="24"/>
        </w:rPr>
      </w:pPr>
    </w:p>
    <w:p w:rsidR="00A0749A" w:rsidRDefault="00A0749A">
      <w:r>
        <w:br w:type="page"/>
      </w:r>
    </w:p>
    <w:p w:rsidR="00197E1C" w:rsidRPr="00360F7D" w:rsidRDefault="00197E1C" w:rsidP="00360F7D">
      <w:pPr>
        <w:jc w:val="center"/>
        <w:rPr>
          <w:b/>
          <w:sz w:val="24"/>
          <w:szCs w:val="24"/>
        </w:rPr>
      </w:pPr>
      <w:r w:rsidRPr="00360F7D">
        <w:rPr>
          <w:b/>
          <w:sz w:val="24"/>
          <w:szCs w:val="24"/>
        </w:rPr>
        <w:lastRenderedPageBreak/>
        <w:t>Source Domains Teachers and Students Associate with Problem Solving</w:t>
      </w:r>
    </w:p>
    <w:tbl>
      <w:tblPr>
        <w:tblW w:w="10278" w:type="dxa"/>
        <w:tblBorders>
          <w:top w:val="single" w:sz="4" w:space="0" w:color="auto"/>
          <w:bottom w:val="single" w:sz="4" w:space="0" w:color="auto"/>
        </w:tblBorders>
        <w:tblLook w:val="04A0" w:firstRow="1" w:lastRow="0" w:firstColumn="1" w:lastColumn="0" w:noHBand="0" w:noVBand="1"/>
      </w:tblPr>
      <w:tblGrid>
        <w:gridCol w:w="2448"/>
        <w:gridCol w:w="2430"/>
        <w:gridCol w:w="2700"/>
        <w:gridCol w:w="2700"/>
      </w:tblGrid>
      <w:tr w:rsidR="00672F9B" w:rsidRPr="00360F7D" w:rsidTr="00644C13">
        <w:tc>
          <w:tcPr>
            <w:tcW w:w="2448" w:type="dxa"/>
            <w:tcBorders>
              <w:top w:val="single" w:sz="4" w:space="0" w:color="auto"/>
              <w:bottom w:val="single" w:sz="4" w:space="0" w:color="auto"/>
            </w:tcBorders>
          </w:tcPr>
          <w:p w:rsidR="00672F9B" w:rsidRPr="00360F7D" w:rsidRDefault="00672F9B" w:rsidP="00644C13">
            <w:pPr>
              <w:pStyle w:val="BodyText"/>
              <w:spacing w:line="240" w:lineRule="auto"/>
              <w:ind w:firstLine="0"/>
              <w:jc w:val="left"/>
              <w:rPr>
                <w:rFonts w:asciiTheme="minorHAnsi" w:hAnsiTheme="minorHAnsi"/>
                <w:b/>
                <w:lang w:val="en-US" w:eastAsia="en-US"/>
              </w:rPr>
            </w:pPr>
          </w:p>
          <w:p w:rsidR="00672F9B" w:rsidRPr="00360F7D" w:rsidRDefault="00672F9B" w:rsidP="00644C13">
            <w:pPr>
              <w:pStyle w:val="BodyText"/>
              <w:spacing w:line="240" w:lineRule="auto"/>
              <w:ind w:firstLine="0"/>
              <w:jc w:val="left"/>
              <w:rPr>
                <w:rFonts w:asciiTheme="minorHAnsi" w:hAnsiTheme="minorHAnsi"/>
                <w:b/>
                <w:lang w:val="en-US" w:eastAsia="en-US"/>
              </w:rPr>
            </w:pPr>
            <w:r w:rsidRPr="00360F7D">
              <w:rPr>
                <w:rFonts w:asciiTheme="minorHAnsi" w:hAnsiTheme="minorHAnsi"/>
                <w:b/>
                <w:lang w:val="en-US" w:eastAsia="en-US"/>
              </w:rPr>
              <w:t>Students’ Most Frequented Source Domains</w:t>
            </w:r>
          </w:p>
          <w:p w:rsidR="00672F9B" w:rsidRPr="00360F7D" w:rsidRDefault="00672F9B" w:rsidP="00644C13">
            <w:pPr>
              <w:pStyle w:val="BodyText"/>
              <w:spacing w:line="240" w:lineRule="auto"/>
              <w:ind w:firstLine="0"/>
              <w:jc w:val="left"/>
              <w:rPr>
                <w:rFonts w:asciiTheme="minorHAnsi" w:hAnsiTheme="minorHAnsi"/>
                <w:b/>
                <w:lang w:val="en-US" w:eastAsia="en-US"/>
              </w:rPr>
            </w:pPr>
            <w:r w:rsidRPr="00360F7D">
              <w:rPr>
                <w:rFonts w:asciiTheme="minorHAnsi" w:hAnsiTheme="minorHAnsi"/>
                <w:b/>
                <w:lang w:val="en-US" w:eastAsia="en-US"/>
              </w:rPr>
              <w:t>(22 Students)</w:t>
            </w:r>
          </w:p>
        </w:tc>
        <w:tc>
          <w:tcPr>
            <w:tcW w:w="2430" w:type="dxa"/>
            <w:tcBorders>
              <w:top w:val="single" w:sz="4" w:space="0" w:color="auto"/>
              <w:bottom w:val="single" w:sz="4" w:space="0" w:color="auto"/>
            </w:tcBorders>
          </w:tcPr>
          <w:p w:rsidR="00672F9B" w:rsidRPr="00360F7D" w:rsidRDefault="00672F9B" w:rsidP="00644C13">
            <w:pPr>
              <w:pStyle w:val="BodyText"/>
              <w:spacing w:line="240" w:lineRule="auto"/>
              <w:ind w:firstLine="0"/>
              <w:jc w:val="left"/>
              <w:rPr>
                <w:rFonts w:asciiTheme="minorHAnsi" w:hAnsiTheme="minorHAnsi"/>
                <w:b/>
                <w:lang w:val="en-US" w:eastAsia="en-US"/>
              </w:rPr>
            </w:pPr>
          </w:p>
          <w:p w:rsidR="00672F9B" w:rsidRPr="00360F7D" w:rsidRDefault="00672F9B" w:rsidP="00644C13">
            <w:pPr>
              <w:pStyle w:val="BodyText"/>
              <w:spacing w:line="240" w:lineRule="auto"/>
              <w:ind w:firstLine="0"/>
              <w:jc w:val="left"/>
              <w:rPr>
                <w:rFonts w:asciiTheme="minorHAnsi" w:hAnsiTheme="minorHAnsi"/>
                <w:b/>
                <w:lang w:val="en-US" w:eastAsia="en-US"/>
              </w:rPr>
            </w:pPr>
            <w:r w:rsidRPr="00360F7D">
              <w:rPr>
                <w:rFonts w:asciiTheme="minorHAnsi" w:hAnsiTheme="minorHAnsi"/>
                <w:b/>
                <w:lang w:val="en-US" w:eastAsia="en-US"/>
              </w:rPr>
              <w:t xml:space="preserve">Students’ Most Popular Source Domains </w:t>
            </w:r>
          </w:p>
          <w:p w:rsidR="00672F9B" w:rsidRPr="00360F7D" w:rsidRDefault="00672F9B" w:rsidP="00644C13">
            <w:pPr>
              <w:pStyle w:val="BodyText"/>
              <w:spacing w:line="240" w:lineRule="auto"/>
              <w:ind w:firstLine="0"/>
              <w:jc w:val="left"/>
              <w:rPr>
                <w:rFonts w:asciiTheme="minorHAnsi" w:hAnsiTheme="minorHAnsi"/>
                <w:b/>
                <w:lang w:val="en-US" w:eastAsia="en-US"/>
              </w:rPr>
            </w:pPr>
            <w:r w:rsidRPr="00360F7D">
              <w:rPr>
                <w:rFonts w:asciiTheme="minorHAnsi" w:hAnsiTheme="minorHAnsi"/>
                <w:b/>
                <w:lang w:val="en-US" w:eastAsia="en-US"/>
              </w:rPr>
              <w:t>(22 Students)</w:t>
            </w:r>
          </w:p>
        </w:tc>
        <w:tc>
          <w:tcPr>
            <w:tcW w:w="2700" w:type="dxa"/>
            <w:tcBorders>
              <w:top w:val="single" w:sz="4" w:space="0" w:color="auto"/>
              <w:bottom w:val="single" w:sz="4" w:space="0" w:color="auto"/>
            </w:tcBorders>
          </w:tcPr>
          <w:p w:rsidR="00672F9B" w:rsidRPr="00360F7D" w:rsidRDefault="00672F9B" w:rsidP="00644C13">
            <w:pPr>
              <w:pStyle w:val="BodyText"/>
              <w:spacing w:line="240" w:lineRule="auto"/>
              <w:ind w:firstLine="0"/>
              <w:jc w:val="left"/>
              <w:rPr>
                <w:rFonts w:asciiTheme="minorHAnsi" w:hAnsiTheme="minorHAnsi"/>
                <w:b/>
                <w:lang w:val="en-US" w:eastAsia="en-US"/>
              </w:rPr>
            </w:pPr>
          </w:p>
          <w:p w:rsidR="00672F9B" w:rsidRPr="00360F7D" w:rsidRDefault="00672F9B" w:rsidP="00644C13">
            <w:pPr>
              <w:pStyle w:val="BodyText"/>
              <w:spacing w:line="240" w:lineRule="auto"/>
              <w:ind w:firstLine="0"/>
              <w:jc w:val="left"/>
              <w:rPr>
                <w:rFonts w:asciiTheme="minorHAnsi" w:hAnsiTheme="minorHAnsi"/>
                <w:b/>
                <w:lang w:val="en-US" w:eastAsia="en-US"/>
              </w:rPr>
            </w:pPr>
            <w:r w:rsidRPr="00360F7D">
              <w:rPr>
                <w:rFonts w:asciiTheme="minorHAnsi" w:hAnsiTheme="minorHAnsi"/>
                <w:b/>
                <w:lang w:val="en-US" w:eastAsia="en-US"/>
              </w:rPr>
              <w:t>Teachers’ Most Frequented Source Domains</w:t>
            </w:r>
          </w:p>
          <w:p w:rsidR="00672F9B" w:rsidRPr="00360F7D" w:rsidRDefault="00672F9B" w:rsidP="00644C13">
            <w:pPr>
              <w:pStyle w:val="BodyText"/>
              <w:spacing w:line="240" w:lineRule="auto"/>
              <w:ind w:firstLine="0"/>
              <w:jc w:val="left"/>
              <w:rPr>
                <w:rFonts w:asciiTheme="minorHAnsi" w:hAnsiTheme="minorHAnsi"/>
                <w:b/>
                <w:lang w:val="en-US" w:eastAsia="en-US"/>
              </w:rPr>
            </w:pPr>
            <w:r w:rsidRPr="00360F7D">
              <w:rPr>
                <w:rFonts w:asciiTheme="minorHAnsi" w:hAnsiTheme="minorHAnsi"/>
                <w:b/>
                <w:lang w:val="en-US" w:eastAsia="en-US"/>
              </w:rPr>
              <w:t>(23 Teachers)</w:t>
            </w:r>
          </w:p>
        </w:tc>
        <w:tc>
          <w:tcPr>
            <w:tcW w:w="2700" w:type="dxa"/>
            <w:tcBorders>
              <w:top w:val="single" w:sz="4" w:space="0" w:color="auto"/>
              <w:bottom w:val="single" w:sz="4" w:space="0" w:color="auto"/>
            </w:tcBorders>
          </w:tcPr>
          <w:p w:rsidR="00672F9B" w:rsidRPr="00360F7D" w:rsidRDefault="00672F9B" w:rsidP="00644C13">
            <w:pPr>
              <w:pStyle w:val="BodyText"/>
              <w:spacing w:line="240" w:lineRule="auto"/>
              <w:ind w:firstLine="0"/>
              <w:jc w:val="left"/>
              <w:rPr>
                <w:rFonts w:asciiTheme="minorHAnsi" w:hAnsiTheme="minorHAnsi"/>
                <w:b/>
                <w:lang w:val="en-US" w:eastAsia="en-US"/>
              </w:rPr>
            </w:pPr>
          </w:p>
          <w:p w:rsidR="00672F9B" w:rsidRPr="00360F7D" w:rsidRDefault="00672F9B" w:rsidP="00644C13">
            <w:pPr>
              <w:pStyle w:val="BodyText"/>
              <w:spacing w:line="240" w:lineRule="auto"/>
              <w:ind w:firstLine="0"/>
              <w:jc w:val="left"/>
              <w:rPr>
                <w:rFonts w:asciiTheme="minorHAnsi" w:hAnsiTheme="minorHAnsi"/>
                <w:b/>
                <w:lang w:val="en-US" w:eastAsia="en-US"/>
              </w:rPr>
            </w:pPr>
            <w:r w:rsidRPr="00360F7D">
              <w:rPr>
                <w:rFonts w:asciiTheme="minorHAnsi" w:hAnsiTheme="minorHAnsi"/>
                <w:b/>
                <w:lang w:val="en-US" w:eastAsia="en-US"/>
              </w:rPr>
              <w:t xml:space="preserve">Teachers’ Most Popular Source Domains </w:t>
            </w:r>
          </w:p>
          <w:p w:rsidR="00672F9B" w:rsidRPr="00360F7D" w:rsidRDefault="00672F9B" w:rsidP="00644C13">
            <w:pPr>
              <w:pStyle w:val="BodyText"/>
              <w:spacing w:line="240" w:lineRule="auto"/>
              <w:ind w:firstLine="0"/>
              <w:jc w:val="left"/>
              <w:rPr>
                <w:rFonts w:asciiTheme="minorHAnsi" w:hAnsiTheme="minorHAnsi"/>
                <w:b/>
                <w:lang w:val="en-US" w:eastAsia="en-US"/>
              </w:rPr>
            </w:pPr>
          </w:p>
          <w:p w:rsidR="00672F9B" w:rsidRPr="00360F7D" w:rsidRDefault="00672F9B" w:rsidP="00644C13">
            <w:pPr>
              <w:pStyle w:val="BodyText"/>
              <w:spacing w:line="240" w:lineRule="auto"/>
              <w:ind w:firstLine="0"/>
              <w:jc w:val="left"/>
              <w:rPr>
                <w:rFonts w:asciiTheme="minorHAnsi" w:hAnsiTheme="minorHAnsi"/>
                <w:b/>
                <w:lang w:val="en-US" w:eastAsia="en-US"/>
              </w:rPr>
            </w:pPr>
            <w:r w:rsidRPr="00360F7D">
              <w:rPr>
                <w:rFonts w:asciiTheme="minorHAnsi" w:hAnsiTheme="minorHAnsi"/>
                <w:b/>
                <w:lang w:val="en-US" w:eastAsia="en-US"/>
              </w:rPr>
              <w:t>(23 Teachers)</w:t>
            </w:r>
          </w:p>
        </w:tc>
      </w:tr>
      <w:tr w:rsidR="00672F9B" w:rsidRPr="00360F7D" w:rsidTr="00644C13">
        <w:tc>
          <w:tcPr>
            <w:tcW w:w="2448" w:type="dxa"/>
            <w:tcBorders>
              <w:top w:val="single" w:sz="4" w:space="0" w:color="auto"/>
            </w:tcBorders>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26% JOURNEY</w:t>
            </w:r>
          </w:p>
        </w:tc>
        <w:tc>
          <w:tcPr>
            <w:tcW w:w="2430" w:type="dxa"/>
            <w:tcBorders>
              <w:top w:val="single" w:sz="4" w:space="0" w:color="auto"/>
            </w:tcBorders>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95% JOURNEY</w:t>
            </w:r>
          </w:p>
        </w:tc>
        <w:tc>
          <w:tcPr>
            <w:tcW w:w="2700" w:type="dxa"/>
            <w:tcBorders>
              <w:top w:val="single" w:sz="4" w:space="0" w:color="auto"/>
            </w:tcBorders>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26% JOURNEY</w:t>
            </w:r>
          </w:p>
        </w:tc>
        <w:tc>
          <w:tcPr>
            <w:tcW w:w="2700" w:type="dxa"/>
            <w:tcBorders>
              <w:top w:val="single" w:sz="4" w:space="0" w:color="auto"/>
            </w:tcBorders>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100% JOURNEY</w:t>
            </w:r>
          </w:p>
        </w:tc>
      </w:tr>
      <w:tr w:rsidR="00672F9B" w:rsidRPr="00360F7D" w:rsidTr="00644C13">
        <w:tc>
          <w:tcPr>
            <w:tcW w:w="2448"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18% SEARCHING</w:t>
            </w:r>
          </w:p>
        </w:tc>
        <w:tc>
          <w:tcPr>
            <w:tcW w:w="243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86% VISUALIZING</w:t>
            </w:r>
          </w:p>
        </w:tc>
        <w:tc>
          <w:tcPr>
            <w:tcW w:w="270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13% SEARCHING</w:t>
            </w:r>
          </w:p>
        </w:tc>
        <w:tc>
          <w:tcPr>
            <w:tcW w:w="270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96% SEARCHING</w:t>
            </w:r>
          </w:p>
        </w:tc>
      </w:tr>
      <w:tr w:rsidR="00672F9B" w:rsidRPr="00360F7D" w:rsidTr="00644C13">
        <w:tc>
          <w:tcPr>
            <w:tcW w:w="2448"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13% VISUALIZING</w:t>
            </w:r>
          </w:p>
        </w:tc>
        <w:tc>
          <w:tcPr>
            <w:tcW w:w="243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82% SEARCHING</w:t>
            </w:r>
          </w:p>
        </w:tc>
        <w:tc>
          <w:tcPr>
            <w:tcW w:w="270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10% DISCOVERY</w:t>
            </w:r>
          </w:p>
        </w:tc>
        <w:tc>
          <w:tcPr>
            <w:tcW w:w="270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91% DISCOVERY</w:t>
            </w:r>
          </w:p>
        </w:tc>
      </w:tr>
      <w:tr w:rsidR="00672F9B" w:rsidRPr="00360F7D" w:rsidTr="00644C13">
        <w:tc>
          <w:tcPr>
            <w:tcW w:w="2448"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12% DISCOVERY</w:t>
            </w:r>
          </w:p>
        </w:tc>
        <w:tc>
          <w:tcPr>
            <w:tcW w:w="243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73% PROCESS</w:t>
            </w:r>
          </w:p>
        </w:tc>
        <w:tc>
          <w:tcPr>
            <w:tcW w:w="270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 xml:space="preserve">10% VISUALIZING </w:t>
            </w:r>
          </w:p>
        </w:tc>
        <w:tc>
          <w:tcPr>
            <w:tcW w:w="270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91% BUILDING</w:t>
            </w:r>
          </w:p>
        </w:tc>
      </w:tr>
      <w:tr w:rsidR="00672F9B" w:rsidRPr="00360F7D" w:rsidTr="00644C13">
        <w:tc>
          <w:tcPr>
            <w:tcW w:w="2448"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 xml:space="preserve">9% PROCESS </w:t>
            </w:r>
          </w:p>
        </w:tc>
        <w:tc>
          <w:tcPr>
            <w:tcW w:w="243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68% BUILDING</w:t>
            </w:r>
          </w:p>
        </w:tc>
        <w:tc>
          <w:tcPr>
            <w:tcW w:w="270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9% PARTITIONING</w:t>
            </w:r>
          </w:p>
        </w:tc>
        <w:tc>
          <w:tcPr>
            <w:tcW w:w="270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87% VISUALIZING</w:t>
            </w:r>
          </w:p>
        </w:tc>
      </w:tr>
      <w:tr w:rsidR="00672F9B" w:rsidRPr="00360F7D" w:rsidTr="00644C13">
        <w:tc>
          <w:tcPr>
            <w:tcW w:w="2448"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8% BUILDING</w:t>
            </w:r>
          </w:p>
        </w:tc>
        <w:tc>
          <w:tcPr>
            <w:tcW w:w="243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68% DISCOVERY</w:t>
            </w:r>
          </w:p>
        </w:tc>
        <w:tc>
          <w:tcPr>
            <w:tcW w:w="270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7% BUILDING</w:t>
            </w:r>
          </w:p>
        </w:tc>
        <w:tc>
          <w:tcPr>
            <w:tcW w:w="270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78% PARTITIONING</w:t>
            </w:r>
          </w:p>
        </w:tc>
      </w:tr>
      <w:tr w:rsidR="00672F9B" w:rsidRPr="00360F7D" w:rsidTr="00644C13">
        <w:trPr>
          <w:trHeight w:val="198"/>
        </w:trPr>
        <w:tc>
          <w:tcPr>
            <w:tcW w:w="2448"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 xml:space="preserve">8% PARTITIONING </w:t>
            </w:r>
          </w:p>
        </w:tc>
        <w:tc>
          <w:tcPr>
            <w:tcW w:w="243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55% PARTITIONING</w:t>
            </w:r>
          </w:p>
        </w:tc>
        <w:tc>
          <w:tcPr>
            <w:tcW w:w="270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3% PROCESS</w:t>
            </w:r>
          </w:p>
        </w:tc>
        <w:tc>
          <w:tcPr>
            <w:tcW w:w="270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52% PROCESS</w:t>
            </w:r>
          </w:p>
        </w:tc>
      </w:tr>
      <w:tr w:rsidR="00672F9B" w:rsidRPr="00360F7D" w:rsidTr="00644C13">
        <w:trPr>
          <w:trHeight w:val="135"/>
        </w:trPr>
        <w:tc>
          <w:tcPr>
            <w:tcW w:w="2448" w:type="dxa"/>
          </w:tcPr>
          <w:p w:rsidR="00672F9B" w:rsidRPr="00360F7D" w:rsidRDefault="00672F9B" w:rsidP="00644C13">
            <w:pPr>
              <w:pStyle w:val="BodyText"/>
              <w:spacing w:line="240" w:lineRule="auto"/>
              <w:ind w:firstLine="0"/>
              <w:jc w:val="left"/>
              <w:rPr>
                <w:rFonts w:asciiTheme="minorHAnsi" w:hAnsiTheme="minorHAnsi"/>
                <w:lang w:val="en-US" w:eastAsia="en-US"/>
              </w:rPr>
            </w:pPr>
          </w:p>
        </w:tc>
        <w:tc>
          <w:tcPr>
            <w:tcW w:w="2430" w:type="dxa"/>
          </w:tcPr>
          <w:p w:rsidR="00672F9B" w:rsidRPr="00360F7D" w:rsidRDefault="00672F9B" w:rsidP="00644C13">
            <w:pPr>
              <w:pStyle w:val="BodyText"/>
              <w:spacing w:line="240" w:lineRule="auto"/>
              <w:ind w:firstLine="0"/>
              <w:jc w:val="left"/>
              <w:rPr>
                <w:rFonts w:asciiTheme="minorHAnsi" w:hAnsiTheme="minorHAnsi"/>
                <w:lang w:val="en-US" w:eastAsia="en-US"/>
              </w:rPr>
            </w:pPr>
          </w:p>
        </w:tc>
        <w:tc>
          <w:tcPr>
            <w:tcW w:w="270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3% REMEMBERING</w:t>
            </w:r>
          </w:p>
        </w:tc>
        <w:tc>
          <w:tcPr>
            <w:tcW w:w="270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35% RECOGNIZING</w:t>
            </w:r>
          </w:p>
        </w:tc>
      </w:tr>
      <w:tr w:rsidR="00672F9B" w:rsidRPr="00360F7D" w:rsidTr="00644C13">
        <w:tc>
          <w:tcPr>
            <w:tcW w:w="2448" w:type="dxa"/>
          </w:tcPr>
          <w:p w:rsidR="00672F9B" w:rsidRPr="00360F7D" w:rsidRDefault="00672F9B" w:rsidP="00644C13">
            <w:pPr>
              <w:pStyle w:val="BodyText"/>
              <w:spacing w:line="240" w:lineRule="auto"/>
              <w:ind w:firstLine="0"/>
              <w:jc w:val="left"/>
              <w:rPr>
                <w:rFonts w:asciiTheme="minorHAnsi" w:hAnsiTheme="minorHAnsi"/>
                <w:lang w:val="en-US" w:eastAsia="en-US"/>
              </w:rPr>
            </w:pPr>
          </w:p>
        </w:tc>
        <w:tc>
          <w:tcPr>
            <w:tcW w:w="2430" w:type="dxa"/>
          </w:tcPr>
          <w:p w:rsidR="00672F9B" w:rsidRPr="00360F7D" w:rsidRDefault="00672F9B" w:rsidP="00644C13">
            <w:pPr>
              <w:pStyle w:val="BodyText"/>
              <w:spacing w:line="240" w:lineRule="auto"/>
              <w:ind w:firstLine="0"/>
              <w:jc w:val="left"/>
              <w:rPr>
                <w:rFonts w:asciiTheme="minorHAnsi" w:hAnsiTheme="minorHAnsi"/>
                <w:lang w:val="en-US" w:eastAsia="en-US"/>
              </w:rPr>
            </w:pPr>
          </w:p>
        </w:tc>
        <w:tc>
          <w:tcPr>
            <w:tcW w:w="2700" w:type="dxa"/>
          </w:tcPr>
          <w:p w:rsidR="00672F9B" w:rsidRPr="00360F7D" w:rsidRDefault="00672F9B" w:rsidP="00644C13">
            <w:pPr>
              <w:pStyle w:val="BodyText"/>
              <w:spacing w:line="240" w:lineRule="auto"/>
              <w:ind w:firstLine="0"/>
              <w:jc w:val="left"/>
              <w:rPr>
                <w:rFonts w:asciiTheme="minorHAnsi" w:hAnsiTheme="minorHAnsi"/>
                <w:lang w:val="en-US" w:eastAsia="en-US"/>
              </w:rPr>
            </w:pPr>
          </w:p>
        </w:tc>
        <w:tc>
          <w:tcPr>
            <w:tcW w:w="2700" w:type="dxa"/>
          </w:tcPr>
          <w:p w:rsidR="00672F9B" w:rsidRPr="00360F7D" w:rsidRDefault="00672F9B" w:rsidP="00644C13">
            <w:pPr>
              <w:pStyle w:val="BodyText"/>
              <w:spacing w:line="240" w:lineRule="auto"/>
              <w:ind w:firstLine="0"/>
              <w:jc w:val="left"/>
              <w:rPr>
                <w:rFonts w:asciiTheme="minorHAnsi" w:hAnsiTheme="minorHAnsi"/>
                <w:lang w:val="en-US" w:eastAsia="en-US"/>
              </w:rPr>
            </w:pPr>
            <w:r w:rsidRPr="00360F7D">
              <w:rPr>
                <w:rFonts w:asciiTheme="minorHAnsi" w:hAnsiTheme="minorHAnsi"/>
                <w:lang w:val="en-US" w:eastAsia="en-US"/>
              </w:rPr>
              <w:t>26% REMEMBERING</w:t>
            </w:r>
          </w:p>
        </w:tc>
      </w:tr>
    </w:tbl>
    <w:p w:rsidR="00955213" w:rsidRDefault="00955213" w:rsidP="00955213">
      <w:pPr>
        <w:spacing w:after="0" w:line="240" w:lineRule="auto"/>
        <w:contextualSpacing/>
        <w:rPr>
          <w:rFonts w:cs="Courier New"/>
          <w:sz w:val="24"/>
          <w:szCs w:val="20"/>
        </w:rPr>
      </w:pPr>
    </w:p>
    <w:p w:rsidR="00955213" w:rsidRDefault="00955213" w:rsidP="00955213">
      <w:pPr>
        <w:spacing w:after="0" w:line="240" w:lineRule="auto"/>
        <w:contextualSpacing/>
        <w:rPr>
          <w:rFonts w:cs="Courier New"/>
          <w:sz w:val="24"/>
          <w:szCs w:val="20"/>
        </w:rPr>
      </w:pPr>
      <w:r>
        <w:rPr>
          <w:rFonts w:cs="Courier New"/>
          <w:sz w:val="24"/>
          <w:szCs w:val="20"/>
        </w:rPr>
        <w:t>THETA 2</w:t>
      </w:r>
    </w:p>
    <w:p w:rsidR="00955213" w:rsidRPr="00955213" w:rsidRDefault="00955213" w:rsidP="00955213">
      <w:pPr>
        <w:spacing w:after="0" w:line="240" w:lineRule="auto"/>
        <w:contextualSpacing/>
        <w:rPr>
          <w:rFonts w:cs="Courier New"/>
          <w:sz w:val="24"/>
          <w:szCs w:val="20"/>
        </w:rPr>
      </w:pPr>
      <w:r w:rsidRPr="00955213">
        <w:rPr>
          <w:rFonts w:cs="Courier New"/>
          <w:sz w:val="24"/>
          <w:szCs w:val="20"/>
        </w:rPr>
        <w:t xml:space="preserve">Well first </w:t>
      </w:r>
      <w:r w:rsidRPr="00955213">
        <w:rPr>
          <w:rFonts w:cs="Courier New"/>
          <w:b/>
          <w:sz w:val="24"/>
          <w:szCs w:val="20"/>
          <w:u w:val="single"/>
        </w:rPr>
        <w:t>I started</w:t>
      </w:r>
      <w:r w:rsidRPr="00955213">
        <w:rPr>
          <w:rFonts w:cs="Courier New"/>
          <w:sz w:val="24"/>
          <w:szCs w:val="20"/>
        </w:rPr>
        <w:t xml:space="preserve"> with the area and I found it easier to split up the figures since it looks easier to solve if I split it up to solve the rectangle first and then solve the triangle. So for the area I did base times height which is what we learned and I just solved for the triangle which is half base times height. Then I add those two together and that was my area and </w:t>
      </w:r>
      <w:r w:rsidRPr="00955213">
        <w:rPr>
          <w:rFonts w:cs="Courier New"/>
          <w:b/>
          <w:sz w:val="24"/>
          <w:szCs w:val="20"/>
          <w:u w:val="single"/>
        </w:rPr>
        <w:t>then I proceeded to my perimeter</w:t>
      </w:r>
      <w:r w:rsidRPr="00955213">
        <w:rPr>
          <w:rFonts w:cs="Courier New"/>
          <w:sz w:val="24"/>
          <w:szCs w:val="20"/>
        </w:rPr>
        <w:t xml:space="preserve"> and I just counted up the sides and I did have to use the Pythagorean Theorem to find the hypotenuse for the triangle. So I did that as well, that gave me that numbers of all of the sides which </w:t>
      </w:r>
      <w:r w:rsidRPr="00955213">
        <w:rPr>
          <w:rFonts w:cs="Courier New"/>
          <w:b/>
          <w:sz w:val="24"/>
          <w:szCs w:val="20"/>
          <w:u w:val="single"/>
        </w:rPr>
        <w:t>I ended up</w:t>
      </w:r>
      <w:r w:rsidRPr="00955213">
        <w:rPr>
          <w:rFonts w:cs="Courier New"/>
          <w:sz w:val="24"/>
          <w:szCs w:val="20"/>
        </w:rPr>
        <w:t xml:space="preserve"> and got the perimeter…For the perimeter since not all of the side lengths were there I used the Pythagorean Theorem, and uh, there is enough data on this figure to use that so I did that and that gave me all of the side lengths </w:t>
      </w:r>
      <w:r w:rsidRPr="00955213">
        <w:rPr>
          <w:rFonts w:cs="Courier New"/>
          <w:b/>
          <w:sz w:val="24"/>
          <w:szCs w:val="20"/>
          <w:u w:val="single"/>
        </w:rPr>
        <w:t>to go on</w:t>
      </w:r>
      <w:r w:rsidRPr="00955213">
        <w:rPr>
          <w:rFonts w:cs="Courier New"/>
          <w:sz w:val="24"/>
          <w:szCs w:val="20"/>
        </w:rPr>
        <w:t xml:space="preserve"> and add them all together to find the perimeter.</w:t>
      </w:r>
    </w:p>
    <w:p w:rsidR="00955213" w:rsidRDefault="00955213" w:rsidP="00955213">
      <w:pPr>
        <w:spacing w:after="0" w:line="240" w:lineRule="auto"/>
        <w:contextualSpacing/>
        <w:rPr>
          <w:sz w:val="24"/>
        </w:rPr>
      </w:pPr>
    </w:p>
    <w:p w:rsidR="00955213" w:rsidRDefault="000D09CA" w:rsidP="00955213">
      <w:pPr>
        <w:spacing w:after="0" w:line="240" w:lineRule="auto"/>
        <w:contextualSpacing/>
        <w:rPr>
          <w:sz w:val="24"/>
        </w:rPr>
      </w:pPr>
      <w:r w:rsidRPr="000D09CA">
        <w:rPr>
          <w:sz w:val="24"/>
        </w:rPr>
        <w:t>T23</w:t>
      </w:r>
    </w:p>
    <w:p w:rsidR="00197E1C" w:rsidRDefault="000D09CA" w:rsidP="00955213">
      <w:pPr>
        <w:spacing w:after="0" w:line="240" w:lineRule="auto"/>
        <w:contextualSpacing/>
      </w:pPr>
      <w:r w:rsidRPr="000D09CA">
        <w:rPr>
          <w:sz w:val="24"/>
        </w:rPr>
        <w:t xml:space="preserve">…because we’re talking about whether or not to determine if the triangles are similar that we are going to have to use one of those </w:t>
      </w:r>
      <w:r w:rsidRPr="000D09CA">
        <w:rPr>
          <w:b/>
          <w:sz w:val="24"/>
          <w:u w:val="single"/>
        </w:rPr>
        <w:t>shortcut conjectures</w:t>
      </w:r>
      <w:r w:rsidRPr="000D09CA">
        <w:rPr>
          <w:sz w:val="24"/>
        </w:rPr>
        <w:t xml:space="preserve"> that we’ve talked about, whether it’s angle-angle, side-side-side or side-angle-side.  You know, once they kind of remember those three it’s just going to be determining what type of information is given, what they can mathematically prove there in order to decide which of the three </w:t>
      </w:r>
      <w:r w:rsidRPr="000D09CA">
        <w:rPr>
          <w:b/>
          <w:sz w:val="24"/>
          <w:u w:val="single"/>
        </w:rPr>
        <w:t>shortcuts</w:t>
      </w:r>
      <w:r w:rsidRPr="000D09CA">
        <w:rPr>
          <w:sz w:val="24"/>
        </w:rPr>
        <w:t xml:space="preserve"> to use.…I think it was more of a two-step process, this chapter a lot of times.  It’s learning about what a flowchart is and why we set one up, and how we set one up, the format and that is a tough </w:t>
      </w:r>
      <w:r w:rsidRPr="000D09CA">
        <w:rPr>
          <w:b/>
          <w:sz w:val="24"/>
          <w:u w:val="single"/>
        </w:rPr>
        <w:t>hurdle</w:t>
      </w:r>
      <w:r w:rsidRPr="000D09CA">
        <w:rPr>
          <w:sz w:val="24"/>
        </w:rPr>
        <w:t xml:space="preserve"> for a lot of the kids.  </w:t>
      </w:r>
    </w:p>
    <w:sectPr w:rsidR="00197E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C0" w:rsidRDefault="00B60BC0" w:rsidP="00672F9B">
      <w:pPr>
        <w:spacing w:after="0" w:line="240" w:lineRule="auto"/>
      </w:pPr>
      <w:r>
        <w:separator/>
      </w:r>
    </w:p>
  </w:endnote>
  <w:endnote w:type="continuationSeparator" w:id="0">
    <w:p w:rsidR="00B60BC0" w:rsidRDefault="00B60BC0" w:rsidP="0067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C0" w:rsidRDefault="00B60BC0" w:rsidP="00672F9B">
      <w:pPr>
        <w:spacing w:after="0" w:line="240" w:lineRule="auto"/>
      </w:pPr>
      <w:r>
        <w:separator/>
      </w:r>
    </w:p>
  </w:footnote>
  <w:footnote w:type="continuationSeparator" w:id="0">
    <w:p w:rsidR="00B60BC0" w:rsidRDefault="00B60BC0" w:rsidP="00672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81"/>
    <w:rsid w:val="000446B3"/>
    <w:rsid w:val="000D09CA"/>
    <w:rsid w:val="00163C69"/>
    <w:rsid w:val="001914DD"/>
    <w:rsid w:val="00197E1C"/>
    <w:rsid w:val="002F1C8D"/>
    <w:rsid w:val="00360F7D"/>
    <w:rsid w:val="00425381"/>
    <w:rsid w:val="0048172B"/>
    <w:rsid w:val="004826E5"/>
    <w:rsid w:val="006265CA"/>
    <w:rsid w:val="00672F9B"/>
    <w:rsid w:val="00710B3E"/>
    <w:rsid w:val="00885538"/>
    <w:rsid w:val="00955213"/>
    <w:rsid w:val="00A0749A"/>
    <w:rsid w:val="00A13CA2"/>
    <w:rsid w:val="00B60BC0"/>
    <w:rsid w:val="00C52A7B"/>
    <w:rsid w:val="00C6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F9B"/>
  </w:style>
  <w:style w:type="paragraph" w:styleId="Footer">
    <w:name w:val="footer"/>
    <w:basedOn w:val="Normal"/>
    <w:link w:val="FooterChar"/>
    <w:uiPriority w:val="99"/>
    <w:unhideWhenUsed/>
    <w:rsid w:val="00672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F9B"/>
  </w:style>
  <w:style w:type="paragraph" w:customStyle="1" w:styleId="BasicParagraph">
    <w:name w:val="[Basic Paragraph]"/>
    <w:basedOn w:val="Normal"/>
    <w:uiPriority w:val="99"/>
    <w:rsid w:val="00672F9B"/>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table" w:styleId="TableGrid">
    <w:name w:val="Table Grid"/>
    <w:basedOn w:val="TableNormal"/>
    <w:uiPriority w:val="59"/>
    <w:rsid w:val="00672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72F9B"/>
    <w:pPr>
      <w:spacing w:after="0" w:line="480" w:lineRule="auto"/>
      <w:ind w:firstLine="720"/>
      <w:contextualSpacing/>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672F9B"/>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A0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F9B"/>
  </w:style>
  <w:style w:type="paragraph" w:styleId="Footer">
    <w:name w:val="footer"/>
    <w:basedOn w:val="Normal"/>
    <w:link w:val="FooterChar"/>
    <w:uiPriority w:val="99"/>
    <w:unhideWhenUsed/>
    <w:rsid w:val="00672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F9B"/>
  </w:style>
  <w:style w:type="paragraph" w:customStyle="1" w:styleId="BasicParagraph">
    <w:name w:val="[Basic Paragraph]"/>
    <w:basedOn w:val="Normal"/>
    <w:uiPriority w:val="99"/>
    <w:rsid w:val="00672F9B"/>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table" w:styleId="TableGrid">
    <w:name w:val="Table Grid"/>
    <w:basedOn w:val="TableNormal"/>
    <w:uiPriority w:val="59"/>
    <w:rsid w:val="00672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72F9B"/>
    <w:pPr>
      <w:spacing w:after="0" w:line="480" w:lineRule="auto"/>
      <w:ind w:firstLine="720"/>
      <w:contextualSpacing/>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672F9B"/>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A0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69448">
      <w:bodyDiv w:val="1"/>
      <w:marLeft w:val="0"/>
      <w:marRight w:val="0"/>
      <w:marTop w:val="0"/>
      <w:marBottom w:val="0"/>
      <w:divBdr>
        <w:top w:val="none" w:sz="0" w:space="0" w:color="auto"/>
        <w:left w:val="none" w:sz="0" w:space="0" w:color="auto"/>
        <w:bottom w:val="none" w:sz="0" w:space="0" w:color="auto"/>
        <w:right w:val="none" w:sz="0" w:space="0" w:color="auto"/>
      </w:divBdr>
    </w:div>
    <w:div w:id="1180242504">
      <w:bodyDiv w:val="1"/>
      <w:marLeft w:val="0"/>
      <w:marRight w:val="0"/>
      <w:marTop w:val="0"/>
      <w:marBottom w:val="0"/>
      <w:divBdr>
        <w:top w:val="none" w:sz="0" w:space="0" w:color="auto"/>
        <w:left w:val="none" w:sz="0" w:space="0" w:color="auto"/>
        <w:bottom w:val="none" w:sz="0" w:space="0" w:color="auto"/>
        <w:right w:val="none" w:sz="0" w:space="0" w:color="auto"/>
      </w:divBdr>
    </w:div>
    <w:div w:id="1562672006">
      <w:bodyDiv w:val="1"/>
      <w:marLeft w:val="0"/>
      <w:marRight w:val="0"/>
      <w:marTop w:val="0"/>
      <w:marBottom w:val="0"/>
      <w:divBdr>
        <w:top w:val="none" w:sz="0" w:space="0" w:color="auto"/>
        <w:left w:val="none" w:sz="0" w:space="0" w:color="auto"/>
        <w:bottom w:val="none" w:sz="0" w:space="0" w:color="auto"/>
        <w:right w:val="none" w:sz="0" w:space="0" w:color="auto"/>
      </w:divBdr>
    </w:div>
    <w:div w:id="2035306241">
      <w:bodyDiv w:val="1"/>
      <w:marLeft w:val="0"/>
      <w:marRight w:val="0"/>
      <w:marTop w:val="0"/>
      <w:marBottom w:val="0"/>
      <w:divBdr>
        <w:top w:val="none" w:sz="0" w:space="0" w:color="auto"/>
        <w:left w:val="none" w:sz="0" w:space="0" w:color="auto"/>
        <w:bottom w:val="none" w:sz="0" w:space="0" w:color="auto"/>
        <w:right w:val="none" w:sz="0" w:space="0" w:color="auto"/>
      </w:divBdr>
    </w:div>
    <w:div w:id="20619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2013-10-31T17:56:00Z</cp:lastPrinted>
  <dcterms:created xsi:type="dcterms:W3CDTF">2013-10-31T17:58:00Z</dcterms:created>
  <dcterms:modified xsi:type="dcterms:W3CDTF">2013-10-31T17:58:00Z</dcterms:modified>
</cp:coreProperties>
</file>